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939D" w14:textId="77777777" w:rsidR="00D96234" w:rsidRDefault="00D26859" w:rsidP="00D26859">
      <w:pPr>
        <w:spacing w:after="120" w:line="240" w:lineRule="auto"/>
        <w:contextualSpacing w:val="0"/>
        <w:jc w:val="both"/>
        <w:rPr>
          <w:rFonts w:ascii="Comic Sans MS" w:hAnsi="Comic Sans MS" w:cs="Arial"/>
          <w:bCs/>
          <w:color w:val="4472C4" w:themeColor="accent5"/>
          <w:sz w:val="26"/>
          <w:szCs w:val="26"/>
          <w:lang w:val="en-US"/>
        </w:rPr>
      </w:pPr>
      <w:r w:rsidRPr="00A011A1">
        <w:rPr>
          <w:rFonts w:ascii="Comic Sans MS" w:hAnsi="Comic Sans MS" w:cs="Arial"/>
          <w:b/>
          <w:color w:val="4472C4" w:themeColor="accent5"/>
          <w:sz w:val="26"/>
          <w:szCs w:val="26"/>
          <w:lang w:val="en-US"/>
        </w:rPr>
        <w:t>Note to the author:</w:t>
      </w:r>
      <w:r w:rsidRPr="00A011A1">
        <w:rPr>
          <w:rFonts w:ascii="Comic Sans MS" w:hAnsi="Comic Sans MS" w:cs="Arial"/>
          <w:bCs/>
          <w:color w:val="4472C4" w:themeColor="accent5"/>
          <w:sz w:val="26"/>
          <w:szCs w:val="26"/>
          <w:lang w:val="en-US"/>
        </w:rPr>
        <w:t xml:space="preserve"> </w:t>
      </w:r>
    </w:p>
    <w:p w14:paraId="16579842" w14:textId="0F7FD01C" w:rsidR="00D96234" w:rsidRDefault="00D96234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</w:pPr>
      <w:r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Please k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eep the formatting of this file, </w:t>
      </w:r>
      <w:r w:rsidR="00356208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as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the numbering and spacing of the lines</w:t>
      </w:r>
      <w:r w:rsidR="00C34CC4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.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</w:t>
      </w:r>
    </w:p>
    <w:p w14:paraId="5800E81F" w14:textId="217DFA0C" w:rsidR="006560EE" w:rsidRDefault="006560EE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</w:pPr>
      <w:r w:rsidRPr="006560EE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The Sections of the </w:t>
      </w:r>
      <w:r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manuscript</w:t>
      </w:r>
      <w:r w:rsidRPr="006560EE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are NOT </w:t>
      </w:r>
      <w:r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n</w:t>
      </w:r>
      <w:r w:rsidRPr="006560EE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umbered.</w:t>
      </w:r>
      <w:r w:rsidR="00D9408B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</w:t>
      </w:r>
      <w:r w:rsidR="00D9408B" w:rsidRPr="00D9408B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Keep the formatting of the main sections and subsections titles adopted in this template.</w:t>
      </w:r>
    </w:p>
    <w:p w14:paraId="634EFD99" w14:textId="2A8E7AEA" w:rsidR="00D26859" w:rsidRPr="00D96234" w:rsidRDefault="00CD19AC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</w:pPr>
      <w:r w:rsidRPr="00CD19AC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Pay special attention to the </w:t>
      </w:r>
      <w:r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REFERENCES</w:t>
      </w:r>
      <w:r w:rsidRPr="00CD19AC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 item</w:t>
      </w:r>
      <w:r w:rsidR="00D26859"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>.</w:t>
      </w:r>
    </w:p>
    <w:p w14:paraId="66F7CECA" w14:textId="09BB225B" w:rsidR="00D96234" w:rsidRPr="00D96234" w:rsidRDefault="00D96234" w:rsidP="00D9408B">
      <w:pPr>
        <w:pStyle w:val="PargrafodaLista"/>
        <w:numPr>
          <w:ilvl w:val="0"/>
          <w:numId w:val="21"/>
        </w:numPr>
        <w:spacing w:after="60" w:line="240" w:lineRule="auto"/>
        <w:ind w:left="284" w:hanging="284"/>
        <w:contextualSpacing w:val="0"/>
        <w:rPr>
          <w:rFonts w:ascii="Comic Sans MS" w:hAnsi="Comic Sans MS"/>
          <w:b/>
          <w:color w:val="4472C4" w:themeColor="accent5"/>
          <w:sz w:val="26"/>
          <w:szCs w:val="26"/>
          <w:lang w:val="en-US"/>
        </w:rPr>
      </w:pPr>
      <w:r w:rsidRPr="00D96234">
        <w:rPr>
          <w:rFonts w:ascii="Comic Sans MS" w:hAnsi="Comic Sans MS"/>
          <w:bCs/>
          <w:color w:val="4472C4" w:themeColor="accent5"/>
          <w:sz w:val="26"/>
          <w:szCs w:val="26"/>
          <w:lang w:val="en-US"/>
        </w:rPr>
        <w:t xml:space="preserve">Avoid using advanced features of your word processor. </w:t>
      </w:r>
      <w:r w:rsidRPr="00D96234">
        <w:rPr>
          <w:rFonts w:ascii="Comic Sans MS" w:hAnsi="Comic Sans MS"/>
          <w:b/>
          <w:color w:val="4472C4" w:themeColor="accent5"/>
          <w:sz w:val="26"/>
          <w:szCs w:val="26"/>
          <w:lang w:val="en-US"/>
        </w:rPr>
        <w:t>However, do use bold face, italics, subscripts, superscripts etc.</w:t>
      </w:r>
    </w:p>
    <w:p w14:paraId="583CA138" w14:textId="56171BBF" w:rsidR="00A011A1" w:rsidRPr="00A011A1" w:rsidRDefault="00A011A1" w:rsidP="00D26859">
      <w:pPr>
        <w:spacing w:after="120" w:line="240" w:lineRule="auto"/>
        <w:contextualSpacing w:val="0"/>
        <w:jc w:val="both"/>
        <w:rPr>
          <w:rFonts w:ascii="Comic Sans MS" w:hAnsi="Comic Sans MS" w:cs="Arial"/>
          <w:bCs/>
          <w:color w:val="4472C4" w:themeColor="accent5"/>
          <w:sz w:val="26"/>
          <w:szCs w:val="26"/>
          <w:lang w:val="en-US"/>
        </w:rPr>
      </w:pPr>
      <w:r w:rsidRPr="00737A34">
        <w:rPr>
          <w:rFonts w:ascii="Comic Sans MS" w:hAnsi="Comic Sans MS" w:cs="Arial"/>
          <w:bCs/>
          <w:color w:val="4472C4" w:themeColor="accent5"/>
          <w:sz w:val="26"/>
          <w:szCs w:val="26"/>
          <w:highlight w:val="yellow"/>
          <w:lang w:val="en-US"/>
        </w:rPr>
        <w:t>Delete this Note before submitting the manuscript.</w:t>
      </w:r>
    </w:p>
    <w:p w14:paraId="78D997FB" w14:textId="77777777" w:rsidR="00737A34" w:rsidRDefault="00737A34" w:rsidP="00D26859">
      <w:pPr>
        <w:spacing w:after="120" w:line="240" w:lineRule="auto"/>
        <w:contextualSpacing w:val="0"/>
        <w:jc w:val="both"/>
        <w:rPr>
          <w:rFonts w:cs="Arial"/>
          <w:bCs/>
          <w:sz w:val="26"/>
          <w:szCs w:val="26"/>
          <w:lang w:val="en-US"/>
        </w:rPr>
        <w:sectPr w:rsidR="00737A34" w:rsidSect="00D96234">
          <w:footerReference w:type="default" r:id="rId8"/>
          <w:headerReference w:type="first" r:id="rId9"/>
          <w:footerReference w:type="first" r:id="rId10"/>
          <w:footnotePr>
            <w:numFmt w:val="lowerLetter"/>
          </w:footnotePr>
          <w:endnotePr>
            <w:numFmt w:val="decimal"/>
          </w:endnotePr>
          <w:pgSz w:w="11907" w:h="16840" w:code="9"/>
          <w:pgMar w:top="1134" w:right="851" w:bottom="1134" w:left="851" w:header="397" w:footer="709" w:gutter="0"/>
          <w:cols w:space="708"/>
          <w:titlePg/>
          <w:docGrid w:linePitch="360"/>
        </w:sectPr>
      </w:pPr>
    </w:p>
    <w:p w14:paraId="77A5F266" w14:textId="6C249992" w:rsidR="00487F09" w:rsidRPr="00487F09" w:rsidRDefault="00160C1C" w:rsidP="009A695C">
      <w:pPr>
        <w:spacing w:after="120" w:line="240" w:lineRule="auto"/>
        <w:contextualSpacing w:val="0"/>
        <w:jc w:val="center"/>
        <w:rPr>
          <w:rFonts w:cs="Arial"/>
          <w:b/>
          <w:sz w:val="32"/>
          <w:szCs w:val="32"/>
          <w:lang w:val="en-US"/>
        </w:rPr>
      </w:pPr>
      <w:r w:rsidRPr="00487F09">
        <w:rPr>
          <w:rFonts w:cs="Arial"/>
          <w:b/>
          <w:sz w:val="32"/>
          <w:szCs w:val="32"/>
          <w:lang w:val="en-US"/>
        </w:rPr>
        <w:t>The Title shou</w:t>
      </w:r>
      <w:r w:rsidR="001D0C7A">
        <w:rPr>
          <w:rFonts w:cs="Arial"/>
          <w:b/>
          <w:sz w:val="32"/>
          <w:szCs w:val="32"/>
          <w:lang w:val="en-US"/>
        </w:rPr>
        <w:t>ld be Short, Clear and Succinct</w:t>
      </w:r>
      <w:r w:rsidR="00F057EF">
        <w:rPr>
          <w:rFonts w:cs="Arial"/>
          <w:b/>
          <w:sz w:val="32"/>
          <w:szCs w:val="32"/>
          <w:lang w:val="en-US"/>
        </w:rPr>
        <w:t xml:space="preserve"> (a</w:t>
      </w:r>
      <w:r w:rsidR="00F057EF" w:rsidRPr="00F057EF">
        <w:rPr>
          <w:rFonts w:cs="Arial"/>
          <w:b/>
          <w:sz w:val="32"/>
          <w:szCs w:val="32"/>
          <w:lang w:val="en-US"/>
        </w:rPr>
        <w:t>void abbreviations and formulae where possible</w:t>
      </w:r>
      <w:r w:rsidR="00F057EF">
        <w:rPr>
          <w:rFonts w:cs="Arial"/>
          <w:b/>
          <w:sz w:val="32"/>
          <w:szCs w:val="32"/>
          <w:lang w:val="en-US"/>
        </w:rPr>
        <w:t>)</w:t>
      </w:r>
    </w:p>
    <w:p w14:paraId="3451398D" w14:textId="77777777" w:rsidR="00F92C8B" w:rsidRDefault="00487F09" w:rsidP="00160C1C">
      <w:pPr>
        <w:contextualSpacing w:val="0"/>
        <w:jc w:val="center"/>
        <w:rPr>
          <w:rFonts w:cs="Arial"/>
          <w:b/>
          <w:i/>
          <w:sz w:val="28"/>
          <w:szCs w:val="28"/>
          <w:lang w:val="en-US"/>
        </w:rPr>
      </w:pPr>
      <w:r w:rsidRPr="00487F09">
        <w:rPr>
          <w:rFonts w:cs="Arial"/>
          <w:b/>
          <w:i/>
          <w:sz w:val="28"/>
          <w:szCs w:val="28"/>
          <w:lang w:val="en-US"/>
        </w:rPr>
        <w:t>A Subtitle may be Used</w:t>
      </w:r>
      <w:r w:rsidR="00160C1C" w:rsidRPr="00487F09">
        <w:rPr>
          <w:rFonts w:cs="Arial"/>
          <w:b/>
          <w:i/>
          <w:sz w:val="28"/>
          <w:szCs w:val="28"/>
          <w:lang w:val="en-US"/>
        </w:rPr>
        <w:t xml:space="preserve"> if Ne</w:t>
      </w:r>
      <w:r w:rsidR="00CC0FFD">
        <w:rPr>
          <w:rFonts w:cs="Arial"/>
          <w:b/>
          <w:i/>
          <w:sz w:val="28"/>
          <w:szCs w:val="28"/>
          <w:lang w:val="en-US"/>
        </w:rPr>
        <w:t>c</w:t>
      </w:r>
      <w:r w:rsidR="00160C1C" w:rsidRPr="00487F09">
        <w:rPr>
          <w:rFonts w:cs="Arial"/>
          <w:b/>
          <w:i/>
          <w:sz w:val="28"/>
          <w:szCs w:val="28"/>
          <w:lang w:val="en-US"/>
        </w:rPr>
        <w:t>e</w:t>
      </w:r>
      <w:r w:rsidR="00CC0FFD">
        <w:rPr>
          <w:rFonts w:cs="Arial"/>
          <w:b/>
          <w:i/>
          <w:sz w:val="28"/>
          <w:szCs w:val="28"/>
          <w:lang w:val="en-US"/>
        </w:rPr>
        <w:t>ssary</w:t>
      </w:r>
    </w:p>
    <w:p w14:paraId="2B19B1DD" w14:textId="43FEED47" w:rsidR="00190975" w:rsidRPr="00A537F0" w:rsidRDefault="00190975" w:rsidP="00190975">
      <w:pPr>
        <w:spacing w:line="240" w:lineRule="auto"/>
        <w:contextualSpacing w:val="0"/>
        <w:jc w:val="both"/>
        <w:rPr>
          <w:rFonts w:cs="Arial"/>
          <w:lang w:val="en-US"/>
        </w:rPr>
      </w:pPr>
    </w:p>
    <w:p w14:paraId="25E5F9A6" w14:textId="77777777" w:rsidR="00C04C46" w:rsidRPr="001E2A4C" w:rsidRDefault="001E2A4C" w:rsidP="0061658E">
      <w:pPr>
        <w:spacing w:after="60"/>
        <w:contextualSpacing w:val="0"/>
        <w:jc w:val="both"/>
        <w:rPr>
          <w:rFonts w:cs="Arial"/>
          <w:b/>
          <w:lang w:val="en-US"/>
        </w:rPr>
      </w:pPr>
      <w:r w:rsidRPr="001E2A4C">
        <w:rPr>
          <w:rFonts w:cs="Arial"/>
          <w:b/>
          <w:lang w:val="en-US"/>
        </w:rPr>
        <w:t xml:space="preserve">ABSTRACT </w:t>
      </w:r>
    </w:p>
    <w:p w14:paraId="02A71D64" w14:textId="77777777" w:rsidR="005D3D08" w:rsidRDefault="00C4157F" w:rsidP="000F53E2">
      <w:pPr>
        <w:contextualSpacing w:val="0"/>
        <w:jc w:val="both"/>
        <w:rPr>
          <w:rFonts w:cs="Arial"/>
          <w:lang w:val="en-US"/>
        </w:rPr>
      </w:pPr>
      <w:r w:rsidRPr="00C4157F">
        <w:rPr>
          <w:rFonts w:cs="Arial"/>
          <w:lang w:val="en-US"/>
        </w:rPr>
        <w:t xml:space="preserve">The abstract should state </w:t>
      </w:r>
      <w:r w:rsidR="000F53E2" w:rsidRPr="000F53E2">
        <w:rPr>
          <w:rFonts w:cs="Arial"/>
          <w:lang w:val="en-US"/>
        </w:rPr>
        <w:t>the objective of the study, essential informat</w:t>
      </w:r>
      <w:r w:rsidR="000F53E2">
        <w:rPr>
          <w:rFonts w:cs="Arial"/>
          <w:lang w:val="en-US"/>
        </w:rPr>
        <w:t xml:space="preserve">ion about the methods, the main </w:t>
      </w:r>
      <w:r w:rsidR="000F53E2" w:rsidRPr="000F53E2">
        <w:rPr>
          <w:rFonts w:cs="Arial"/>
          <w:lang w:val="en-US"/>
        </w:rPr>
        <w:t>results and conclusions.</w:t>
      </w:r>
    </w:p>
    <w:p w14:paraId="601F2EC3" w14:textId="77777777" w:rsidR="001E2A4C" w:rsidRDefault="001E2A4C" w:rsidP="0061658E">
      <w:pPr>
        <w:contextualSpacing w:val="0"/>
        <w:jc w:val="both"/>
        <w:rPr>
          <w:rFonts w:cs="Arial"/>
          <w:lang w:val="en-US"/>
        </w:rPr>
      </w:pPr>
    </w:p>
    <w:p w14:paraId="2751D9D7" w14:textId="77777777" w:rsidR="001E2A4C" w:rsidRPr="00BC5050" w:rsidRDefault="001E2A4C" w:rsidP="0061658E">
      <w:pPr>
        <w:contextualSpacing w:val="0"/>
        <w:jc w:val="both"/>
        <w:rPr>
          <w:rFonts w:cs="Arial"/>
          <w:lang w:val="en-US"/>
        </w:rPr>
      </w:pPr>
    </w:p>
    <w:p w14:paraId="0A1EE646" w14:textId="6E26A760" w:rsidR="004E0ACB" w:rsidRDefault="0058082A" w:rsidP="0061658E">
      <w:pPr>
        <w:contextualSpacing w:val="0"/>
        <w:rPr>
          <w:rFonts w:cs="Arial"/>
          <w:lang w:val="en-US"/>
        </w:rPr>
      </w:pPr>
      <w:r w:rsidRPr="00BC5050">
        <w:rPr>
          <w:rFonts w:cs="Arial"/>
          <w:b/>
          <w:lang w:val="en-US"/>
        </w:rPr>
        <w:t>Keywords</w:t>
      </w:r>
      <w:r>
        <w:rPr>
          <w:rFonts w:cs="Arial"/>
          <w:b/>
          <w:lang w:val="en-US"/>
        </w:rPr>
        <w:t>:</w:t>
      </w:r>
      <w:r w:rsidR="0061658E">
        <w:rPr>
          <w:rFonts w:cs="Arial"/>
          <w:lang w:val="en-US"/>
        </w:rPr>
        <w:t xml:space="preserve"> </w:t>
      </w:r>
      <w:r w:rsidR="0061658E" w:rsidRPr="0061658E">
        <w:rPr>
          <w:rFonts w:cs="Arial"/>
          <w:lang w:val="en-US"/>
        </w:rPr>
        <w:t xml:space="preserve">5 keywords, in lower case letters, </w:t>
      </w:r>
      <w:r w:rsidR="00926909">
        <w:rPr>
          <w:rFonts w:cs="Arial"/>
          <w:lang w:val="en-US"/>
        </w:rPr>
        <w:t xml:space="preserve">and </w:t>
      </w:r>
      <w:r w:rsidR="0061658E" w:rsidRPr="0061658E">
        <w:rPr>
          <w:rFonts w:cs="Arial"/>
          <w:lang w:val="en-US"/>
        </w:rPr>
        <w:t>separated by commas</w:t>
      </w:r>
      <w:r w:rsidR="00926909">
        <w:rPr>
          <w:rFonts w:cs="Arial"/>
          <w:lang w:val="en-US"/>
        </w:rPr>
        <w:t>.</w:t>
      </w:r>
    </w:p>
    <w:p w14:paraId="5BEFFB32" w14:textId="77777777" w:rsidR="006560EE" w:rsidRPr="0061658E" w:rsidRDefault="006560EE" w:rsidP="0061658E">
      <w:pPr>
        <w:contextualSpacing w:val="0"/>
        <w:rPr>
          <w:rFonts w:cs="Arial"/>
          <w:lang w:val="en-US"/>
        </w:rPr>
      </w:pPr>
    </w:p>
    <w:p w14:paraId="40ACD1DE" w14:textId="77777777" w:rsidR="00C04C46" w:rsidRPr="008475A5" w:rsidRDefault="008475A5" w:rsidP="0061658E">
      <w:pPr>
        <w:contextualSpacing w:val="0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INTRODUCTION </w:t>
      </w:r>
    </w:p>
    <w:p w14:paraId="40FBFC81" w14:textId="77777777" w:rsidR="00BD5910" w:rsidRDefault="00C252BE" w:rsidP="0061658E">
      <w:pPr>
        <w:ind w:firstLine="284"/>
        <w:contextualSpacing w:val="0"/>
        <w:jc w:val="both"/>
        <w:rPr>
          <w:rFonts w:cs="Arial"/>
          <w:lang w:val="en-US"/>
        </w:rPr>
      </w:pPr>
      <w:r w:rsidRPr="00C252BE">
        <w:rPr>
          <w:rFonts w:cs="Arial"/>
          <w:lang w:val="en-US"/>
        </w:rPr>
        <w:t xml:space="preserve">The Introduction </w:t>
      </w:r>
      <w:r w:rsidR="00BD5910" w:rsidRPr="00916B85">
        <w:rPr>
          <w:rFonts w:cs="Arial"/>
          <w:lang w:val="en-US"/>
        </w:rPr>
        <w:t xml:space="preserve">should </w:t>
      </w:r>
      <w:r w:rsidR="00BD5910" w:rsidRPr="00D21402">
        <w:rPr>
          <w:rFonts w:cs="Arial"/>
          <w:lang w:val="en-US"/>
        </w:rPr>
        <w:t xml:space="preserve">establish the general context and </w:t>
      </w:r>
      <w:r w:rsidR="009B313C">
        <w:rPr>
          <w:rFonts w:cs="Arial"/>
          <w:lang w:val="en-US"/>
        </w:rPr>
        <w:t xml:space="preserve">the </w:t>
      </w:r>
      <w:r w:rsidR="008B0EAF" w:rsidRPr="00D21402">
        <w:rPr>
          <w:rFonts w:cs="Arial"/>
          <w:lang w:val="en-US"/>
        </w:rPr>
        <w:t xml:space="preserve">background </w:t>
      </w:r>
      <w:r w:rsidR="00BD5910" w:rsidRPr="00916B85">
        <w:rPr>
          <w:rFonts w:cs="Arial"/>
          <w:lang w:val="en-US"/>
        </w:rPr>
        <w:t xml:space="preserve">of the field the </w:t>
      </w:r>
      <w:r w:rsidR="00BD5910">
        <w:rPr>
          <w:rFonts w:cs="Arial"/>
          <w:lang w:val="en-US"/>
        </w:rPr>
        <w:t>paper</w:t>
      </w:r>
      <w:r w:rsidR="00BD5910" w:rsidRPr="00916B85">
        <w:rPr>
          <w:rFonts w:cs="Arial"/>
          <w:lang w:val="en-US"/>
        </w:rPr>
        <w:t xml:space="preserve"> is about</w:t>
      </w:r>
      <w:r w:rsidR="00BD5910">
        <w:rPr>
          <w:rFonts w:cs="Arial"/>
          <w:lang w:val="en-US"/>
        </w:rPr>
        <w:t>.</w:t>
      </w:r>
      <w:r w:rsidR="00BD5910" w:rsidRPr="00D21402">
        <w:rPr>
          <w:rFonts w:cs="Arial"/>
          <w:lang w:val="en-US"/>
        </w:rPr>
        <w:t xml:space="preserve"> </w:t>
      </w:r>
    </w:p>
    <w:p w14:paraId="1E12A5F3" w14:textId="77777777" w:rsidR="00D21402" w:rsidRDefault="00D21402" w:rsidP="00BD5910">
      <w:pPr>
        <w:ind w:firstLine="284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Should </w:t>
      </w:r>
      <w:r w:rsidR="008B0EAF">
        <w:rPr>
          <w:rFonts w:cs="Arial"/>
          <w:lang w:val="en-US"/>
        </w:rPr>
        <w:t xml:space="preserve">make clear </w:t>
      </w:r>
      <w:r w:rsidR="008B0EAF" w:rsidRPr="007633E4">
        <w:rPr>
          <w:rFonts w:cs="Arial"/>
          <w:lang w:val="en-US"/>
        </w:rPr>
        <w:t>what</w:t>
      </w:r>
      <w:r w:rsidR="00BD5910" w:rsidRPr="007633E4">
        <w:rPr>
          <w:rFonts w:cs="Arial"/>
          <w:lang w:val="en-US"/>
        </w:rPr>
        <w:t xml:space="preserve"> is the specific problem considered</w:t>
      </w:r>
      <w:r w:rsidR="008B0EA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in the </w:t>
      </w:r>
      <w:r w:rsidRPr="00916B85">
        <w:rPr>
          <w:rFonts w:cs="Arial"/>
          <w:lang w:val="en-US"/>
        </w:rPr>
        <w:t>work</w:t>
      </w:r>
      <w:r>
        <w:rPr>
          <w:rFonts w:cs="Arial"/>
          <w:lang w:val="en-US"/>
        </w:rPr>
        <w:t xml:space="preserve"> and</w:t>
      </w:r>
      <w:r w:rsidRPr="00D21402">
        <w:rPr>
          <w:rFonts w:cs="Arial"/>
          <w:lang w:val="en-US"/>
        </w:rPr>
        <w:t xml:space="preserve"> the general approach taken</w:t>
      </w:r>
      <w:r w:rsidRPr="00916B85">
        <w:rPr>
          <w:rFonts w:cs="Arial"/>
          <w:lang w:val="en-US"/>
        </w:rPr>
        <w:t>.</w:t>
      </w:r>
    </w:p>
    <w:p w14:paraId="4C7520E3" w14:textId="445C2A9E" w:rsidR="008B0EAF" w:rsidRDefault="00D21402" w:rsidP="00BD5910">
      <w:pPr>
        <w:ind w:firstLine="284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Should </w:t>
      </w:r>
      <w:r w:rsidRPr="00916B85">
        <w:rPr>
          <w:rFonts w:cs="Arial"/>
          <w:lang w:val="en-US"/>
        </w:rPr>
        <w:t xml:space="preserve">clearly highlight </w:t>
      </w:r>
      <w:r>
        <w:rPr>
          <w:rFonts w:cs="Arial"/>
          <w:lang w:val="en-US"/>
        </w:rPr>
        <w:t>w</w:t>
      </w:r>
      <w:r w:rsidRPr="00D21402">
        <w:rPr>
          <w:rFonts w:cs="Arial"/>
          <w:lang w:val="en-US"/>
        </w:rPr>
        <w:t xml:space="preserve">hat is </w:t>
      </w:r>
      <w:r w:rsidR="008B0EAF" w:rsidRPr="00916B85">
        <w:rPr>
          <w:rFonts w:cs="Arial"/>
          <w:lang w:val="en-US"/>
        </w:rPr>
        <w:t xml:space="preserve">the novel aspects of </w:t>
      </w:r>
      <w:r w:rsidR="008B0EAF">
        <w:rPr>
          <w:rFonts w:cs="Arial"/>
          <w:lang w:val="en-US"/>
        </w:rPr>
        <w:t>the</w:t>
      </w:r>
      <w:r w:rsidR="008B0EAF" w:rsidRPr="00916B85">
        <w:rPr>
          <w:rFonts w:cs="Arial"/>
          <w:lang w:val="en-US"/>
        </w:rPr>
        <w:t xml:space="preserve"> </w:t>
      </w:r>
      <w:r w:rsidRPr="00D21402">
        <w:rPr>
          <w:rFonts w:cs="Arial"/>
          <w:lang w:val="en-US"/>
        </w:rPr>
        <w:t>work compared to other</w:t>
      </w:r>
      <w:r>
        <w:rPr>
          <w:rFonts w:cs="Arial"/>
          <w:lang w:val="en-US"/>
        </w:rPr>
        <w:t>s</w:t>
      </w:r>
      <w:r w:rsidRPr="00D21402">
        <w:rPr>
          <w:rFonts w:cs="Arial"/>
          <w:lang w:val="en-US"/>
        </w:rPr>
        <w:t xml:space="preserve"> in the area</w:t>
      </w:r>
      <w:r>
        <w:rPr>
          <w:rFonts w:cs="Arial"/>
          <w:lang w:val="en-US"/>
        </w:rPr>
        <w:t xml:space="preserve">, </w:t>
      </w:r>
      <w:r w:rsidR="007A1984">
        <w:rPr>
          <w:rFonts w:cs="Arial"/>
          <w:lang w:val="en-US"/>
        </w:rPr>
        <w:t xml:space="preserve">and </w:t>
      </w:r>
      <w:r w:rsidRPr="00D21402">
        <w:rPr>
          <w:rFonts w:cs="Arial"/>
          <w:lang w:val="en-US"/>
        </w:rPr>
        <w:t xml:space="preserve">the main contributions of the </w:t>
      </w:r>
      <w:r w:rsidR="007A1984">
        <w:rPr>
          <w:rFonts w:cs="Arial"/>
          <w:lang w:val="en-US"/>
        </w:rPr>
        <w:t>study</w:t>
      </w:r>
      <w:r>
        <w:rPr>
          <w:rFonts w:cs="Arial"/>
          <w:lang w:val="en-US"/>
        </w:rPr>
        <w:t>.</w:t>
      </w:r>
    </w:p>
    <w:p w14:paraId="7B5B9562" w14:textId="77777777" w:rsidR="00B80724" w:rsidRDefault="00B80724" w:rsidP="00BD5910">
      <w:pPr>
        <w:ind w:firstLine="284"/>
        <w:contextualSpacing w:val="0"/>
        <w:jc w:val="both"/>
        <w:rPr>
          <w:rFonts w:cs="Arial"/>
          <w:lang w:val="en-US"/>
        </w:rPr>
      </w:pPr>
    </w:p>
    <w:p w14:paraId="135E696D" w14:textId="49E10E08" w:rsidR="001247B3" w:rsidRDefault="00C252BE" w:rsidP="00C252BE">
      <w:pPr>
        <w:ind w:firstLine="284"/>
        <w:contextualSpacing w:val="0"/>
        <w:jc w:val="both"/>
        <w:rPr>
          <w:rFonts w:cs="Arial"/>
          <w:lang w:val="en-US"/>
        </w:rPr>
      </w:pPr>
      <w:r w:rsidRPr="00C252BE">
        <w:rPr>
          <w:rFonts w:cs="Arial"/>
          <w:lang w:val="en-US"/>
        </w:rPr>
        <w:t>The Introduction must include only the consulted references, numbered according to their citation in the</w:t>
      </w:r>
      <w:r>
        <w:rPr>
          <w:rFonts w:cs="Arial"/>
          <w:lang w:val="en-US"/>
        </w:rPr>
        <w:t xml:space="preserve"> </w:t>
      </w:r>
      <w:r w:rsidRPr="00C252BE">
        <w:rPr>
          <w:rFonts w:cs="Arial"/>
          <w:lang w:val="en-US"/>
        </w:rPr>
        <w:t xml:space="preserve">text, with </w:t>
      </w:r>
      <w:r w:rsidRPr="00190975">
        <w:rPr>
          <w:rFonts w:cs="Arial"/>
          <w:b/>
          <w:lang w:val="en-US"/>
        </w:rPr>
        <w:t>numbers in square brackets</w:t>
      </w:r>
      <w:r w:rsidRPr="00C252BE">
        <w:rPr>
          <w:rFonts w:cs="Arial"/>
          <w:lang w:val="en-US"/>
        </w:rPr>
        <w:t xml:space="preserve">. </w:t>
      </w:r>
      <w:r w:rsidR="00F22DCF" w:rsidRPr="00F22DCF">
        <w:rPr>
          <w:rFonts w:cs="Arial"/>
          <w:lang w:val="en-US"/>
        </w:rPr>
        <w:t>Examples</w:t>
      </w:r>
      <w:r w:rsidR="00F22DCF">
        <w:rPr>
          <w:rFonts w:cs="Arial"/>
          <w:lang w:val="en-US"/>
        </w:rPr>
        <w:t>: [1]</w:t>
      </w:r>
      <w:proofErr w:type="gramStart"/>
      <w:r w:rsidR="00F22DCF">
        <w:rPr>
          <w:rFonts w:cs="Arial"/>
          <w:lang w:val="en-US"/>
        </w:rPr>
        <w:t xml:space="preserve">   [</w:t>
      </w:r>
      <w:proofErr w:type="gramEnd"/>
      <w:r w:rsidR="00F22DCF">
        <w:rPr>
          <w:rFonts w:cs="Arial"/>
          <w:lang w:val="en-US"/>
        </w:rPr>
        <w:t>2,3]   [4-6]</w:t>
      </w:r>
    </w:p>
    <w:p w14:paraId="447B747D" w14:textId="5052CBB9" w:rsidR="00C252BE" w:rsidRPr="001247B3" w:rsidRDefault="00C252BE" w:rsidP="00C252BE">
      <w:pPr>
        <w:ind w:firstLine="284"/>
        <w:contextualSpacing w:val="0"/>
        <w:jc w:val="both"/>
        <w:rPr>
          <w:rFonts w:cs="Arial"/>
          <w:b/>
          <w:bCs/>
          <w:color w:val="44546A" w:themeColor="text2"/>
          <w:lang w:val="en-US"/>
        </w:rPr>
      </w:pPr>
      <w:r w:rsidRPr="001247B3">
        <w:rPr>
          <w:rFonts w:cs="Arial"/>
          <w:b/>
          <w:bCs/>
          <w:color w:val="44546A" w:themeColor="text2"/>
          <w:lang w:val="en-US"/>
        </w:rPr>
        <w:t xml:space="preserve">It is recommended that references older than </w:t>
      </w:r>
      <w:r w:rsidR="007633E4" w:rsidRPr="001247B3">
        <w:rPr>
          <w:rFonts w:cs="Arial"/>
          <w:b/>
          <w:bCs/>
          <w:color w:val="44546A" w:themeColor="text2"/>
          <w:lang w:val="en-US"/>
        </w:rPr>
        <w:t>five</w:t>
      </w:r>
      <w:r w:rsidRPr="001247B3">
        <w:rPr>
          <w:rFonts w:cs="Arial"/>
          <w:b/>
          <w:bCs/>
          <w:color w:val="44546A" w:themeColor="text2"/>
          <w:lang w:val="en-US"/>
        </w:rPr>
        <w:t xml:space="preserve"> years be avoided, except in relevant cases. Include references that are accessible to readers. </w:t>
      </w:r>
    </w:p>
    <w:p w14:paraId="1B341E71" w14:textId="77777777" w:rsidR="00190975" w:rsidRDefault="00190975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39809890" w14:textId="28109E33" w:rsidR="00190975" w:rsidRDefault="00190975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564E2E3" w14:textId="77777777" w:rsidR="00B80724" w:rsidRPr="003B0AAC" w:rsidRDefault="00B80724" w:rsidP="00B80724">
      <w:pPr>
        <w:ind w:firstLine="284"/>
        <w:contextualSpacing w:val="0"/>
        <w:jc w:val="both"/>
        <w:rPr>
          <w:rFonts w:cs="Arial"/>
          <w:lang w:val="en-US"/>
        </w:rPr>
      </w:pPr>
      <w:r w:rsidRPr="003B0AAC">
        <w:rPr>
          <w:rFonts w:cs="Arial"/>
          <w:lang w:val="en-US"/>
        </w:rPr>
        <w:t>All nomenclature, abbreviation, and units should conform as closely as possible to the rules established</w:t>
      </w:r>
    </w:p>
    <w:p w14:paraId="4A60EE0A" w14:textId="77777777" w:rsidR="00B80724" w:rsidRDefault="00B80724" w:rsidP="00B80724">
      <w:pPr>
        <w:ind w:firstLine="284"/>
        <w:contextualSpacing w:val="0"/>
        <w:jc w:val="both"/>
        <w:rPr>
          <w:rFonts w:cs="Arial"/>
          <w:lang w:val="en-US"/>
        </w:rPr>
      </w:pPr>
      <w:r w:rsidRPr="003B0AAC">
        <w:rPr>
          <w:rFonts w:cs="Arial"/>
          <w:lang w:val="en-US"/>
        </w:rPr>
        <w:t>by IUPAC (available online at http://www.iupac.org/ and http://publications.iupac.org/ci/2011/3304/July11_green-sup-4p.pdf).</w:t>
      </w:r>
    </w:p>
    <w:p w14:paraId="2091DB87" w14:textId="09287FA4" w:rsidR="00B80724" w:rsidRDefault="00B80724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71B57D3C" w14:textId="77777777" w:rsidR="00B80724" w:rsidRPr="00BC5050" w:rsidRDefault="00B80724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1569990B" w14:textId="77777777" w:rsidR="004E0ACB" w:rsidRPr="008475A5" w:rsidRDefault="00241DF7" w:rsidP="0061658E">
      <w:pPr>
        <w:contextualSpacing w:val="0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MATERIALS AND METHODS</w:t>
      </w:r>
    </w:p>
    <w:p w14:paraId="0F20EE7A" w14:textId="77777777" w:rsidR="004E0ACB" w:rsidRPr="00241DF7" w:rsidRDefault="00487F09" w:rsidP="0061658E">
      <w:pPr>
        <w:contextualSpacing w:val="0"/>
        <w:jc w:val="both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Heading</w:t>
      </w:r>
      <w:r w:rsidR="006729B5" w:rsidRPr="006729B5">
        <w:rPr>
          <w:rFonts w:cs="Arial"/>
          <w:b/>
          <w:i/>
          <w:lang w:val="en-US"/>
        </w:rPr>
        <w:t xml:space="preserve"> </w:t>
      </w:r>
      <w:r w:rsidR="006729B5">
        <w:rPr>
          <w:rFonts w:cs="Arial"/>
          <w:b/>
          <w:i/>
          <w:lang w:val="en-US"/>
        </w:rPr>
        <w:t>1</w:t>
      </w:r>
    </w:p>
    <w:p w14:paraId="7D6969A0" w14:textId="77777777" w:rsidR="004E0ACB" w:rsidRPr="006729B5" w:rsidRDefault="00487F09" w:rsidP="0061658E">
      <w:pPr>
        <w:contextualSpacing w:val="0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Heading</w:t>
      </w:r>
      <w:r w:rsidR="006729B5" w:rsidRPr="006729B5">
        <w:rPr>
          <w:rFonts w:cs="Arial"/>
          <w:i/>
          <w:lang w:val="en-US"/>
        </w:rPr>
        <w:t xml:space="preserve"> 2</w:t>
      </w:r>
    </w:p>
    <w:p w14:paraId="50061EE1" w14:textId="77777777" w:rsidR="006729B5" w:rsidRDefault="006729B5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15DB6C0B" w14:textId="77777777" w:rsidR="006729B5" w:rsidRPr="00BC5050" w:rsidRDefault="006729B5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1DCC8E5B" w14:textId="77777777" w:rsidR="001E2A4C" w:rsidRDefault="001E2A4C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B7E00EA" w14:textId="77777777" w:rsidR="004E0ACB" w:rsidRPr="00BC5050" w:rsidRDefault="004E0AC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3BF5F244" w14:textId="77777777" w:rsidR="004E0ACB" w:rsidRPr="007B13F1" w:rsidRDefault="004B51AC" w:rsidP="0061658E">
      <w:pPr>
        <w:contextualSpacing w:val="0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RESULTS AND</w:t>
      </w:r>
      <w:r w:rsidR="004E0ACB" w:rsidRPr="007B13F1">
        <w:rPr>
          <w:rFonts w:cs="Arial"/>
          <w:b/>
          <w:lang w:val="en-US"/>
        </w:rPr>
        <w:t xml:space="preserve"> DISCUSSION</w:t>
      </w:r>
    </w:p>
    <w:p w14:paraId="655BEBB3" w14:textId="77777777" w:rsidR="007A1984" w:rsidRPr="00241DF7" w:rsidRDefault="007A1984" w:rsidP="007A1984">
      <w:pPr>
        <w:contextualSpacing w:val="0"/>
        <w:jc w:val="both"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Heading</w:t>
      </w:r>
      <w:r w:rsidRPr="006729B5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1</w:t>
      </w:r>
    </w:p>
    <w:p w14:paraId="126E196E" w14:textId="77777777" w:rsidR="007A1984" w:rsidRPr="006729B5" w:rsidRDefault="007A1984" w:rsidP="007A1984">
      <w:pPr>
        <w:contextualSpacing w:val="0"/>
        <w:jc w:val="both"/>
        <w:rPr>
          <w:rFonts w:cs="Arial"/>
          <w:lang w:val="en-US"/>
        </w:rPr>
      </w:pPr>
      <w:r>
        <w:rPr>
          <w:rFonts w:cs="Arial"/>
          <w:i/>
          <w:lang w:val="en-US"/>
        </w:rPr>
        <w:t>Heading</w:t>
      </w:r>
      <w:r w:rsidRPr="006729B5">
        <w:rPr>
          <w:rFonts w:cs="Arial"/>
          <w:i/>
          <w:lang w:val="en-US"/>
        </w:rPr>
        <w:t xml:space="preserve"> 2</w:t>
      </w:r>
    </w:p>
    <w:p w14:paraId="24D25DEA" w14:textId="740C3175" w:rsidR="004E0ACB" w:rsidRDefault="004E0AC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12D23DA8" w14:textId="1F83B8B2" w:rsidR="00EA6237" w:rsidRPr="00EA6237" w:rsidRDefault="00EA6237" w:rsidP="0061658E">
      <w:pPr>
        <w:ind w:firstLine="284"/>
        <w:contextualSpacing w:val="0"/>
        <w:jc w:val="both"/>
        <w:rPr>
          <w:rFonts w:cs="Arial"/>
          <w:b/>
          <w:bCs/>
          <w:lang w:val="en-US"/>
        </w:rPr>
      </w:pPr>
      <w:r w:rsidRPr="00EA6237">
        <w:rPr>
          <w:rFonts w:cs="Arial"/>
          <w:b/>
          <w:bCs/>
          <w:lang w:val="en-US"/>
        </w:rPr>
        <w:t xml:space="preserve">Please use L for liters. Always use superscripts rather than /. For instance: </w:t>
      </w:r>
      <w:r w:rsidRPr="00EA6237">
        <w:rPr>
          <w:rFonts w:cs="Arial"/>
          <w:b/>
          <w:bCs/>
          <w:highlight w:val="yellow"/>
          <w:lang w:val="en-US"/>
        </w:rPr>
        <w:t>use mg mL</w:t>
      </w:r>
      <w:r w:rsidRPr="00EA6237">
        <w:rPr>
          <w:rFonts w:cs="Arial"/>
          <w:b/>
          <w:bCs/>
          <w:highlight w:val="yellow"/>
          <w:vertAlign w:val="superscript"/>
          <w:lang w:val="en-US"/>
        </w:rPr>
        <w:t>-1</w:t>
      </w:r>
      <w:r w:rsidRPr="00EA6237">
        <w:rPr>
          <w:rFonts w:cs="Arial"/>
          <w:b/>
          <w:bCs/>
          <w:highlight w:val="yellow"/>
          <w:lang w:val="en-US"/>
        </w:rPr>
        <w:t xml:space="preserve"> and NOT mg/</w:t>
      </w:r>
      <w:proofErr w:type="spellStart"/>
      <w:r w:rsidRPr="00EA6237">
        <w:rPr>
          <w:rFonts w:cs="Arial"/>
          <w:b/>
          <w:bCs/>
          <w:highlight w:val="yellow"/>
          <w:lang w:val="en-US"/>
        </w:rPr>
        <w:t>m</w:t>
      </w:r>
      <w:r w:rsidR="00F86683" w:rsidRPr="003137E0">
        <w:rPr>
          <w:rFonts w:cs="Arial"/>
          <w:b/>
          <w:bCs/>
          <w:highlight w:val="yellow"/>
          <w:lang w:val="en-US"/>
        </w:rPr>
        <w:t>L</w:t>
      </w:r>
      <w:r w:rsidRPr="00EA6237">
        <w:rPr>
          <w:rFonts w:cs="Arial"/>
          <w:b/>
          <w:bCs/>
          <w:lang w:val="en-US"/>
        </w:rPr>
        <w:t>.</w:t>
      </w:r>
      <w:proofErr w:type="spellEnd"/>
      <w:r w:rsidRPr="00EA6237">
        <w:rPr>
          <w:rFonts w:cs="Arial"/>
          <w:b/>
          <w:bCs/>
          <w:lang w:val="en-US"/>
        </w:rPr>
        <w:t xml:space="preserve"> Leave a space between the numeric values and their units.</w:t>
      </w:r>
    </w:p>
    <w:p w14:paraId="3569A264" w14:textId="77777777" w:rsidR="00272ECE" w:rsidRPr="00BC5050" w:rsidRDefault="00272ECE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30879BA3" w14:textId="77777777" w:rsidR="00272ECE" w:rsidRPr="00BC5050" w:rsidRDefault="00272ECE" w:rsidP="00272ECE">
      <w:pPr>
        <w:spacing w:after="60" w:line="240" w:lineRule="auto"/>
        <w:contextualSpacing w:val="0"/>
        <w:jc w:val="center"/>
        <w:rPr>
          <w:rFonts w:cs="Arial"/>
          <w:lang w:val="en-US"/>
        </w:rPr>
      </w:pPr>
      <w:r w:rsidRPr="00BC5050">
        <w:rPr>
          <w:rFonts w:eastAsia="Arial Unicode MS" w:cs="Arial"/>
          <w:b/>
          <w:lang w:val="en-US" w:eastAsia="pt-BR"/>
        </w:rPr>
        <w:t>Table I.</w:t>
      </w:r>
      <w:r w:rsidRPr="00BC5050">
        <w:rPr>
          <w:rFonts w:eastAsia="Arial Unicode MS" w:cs="Arial"/>
          <w:lang w:val="en-US" w:eastAsia="pt-BR"/>
        </w:rPr>
        <w:t xml:space="preserve"> </w:t>
      </w:r>
      <w:proofErr w:type="spellStart"/>
      <w:r>
        <w:rPr>
          <w:rFonts w:eastAsia="Arial Unicode MS" w:cs="Arial"/>
          <w:lang w:val="en-US" w:eastAsia="pt-BR"/>
        </w:rPr>
        <w:t>Xxxx</w:t>
      </w:r>
      <w:proofErr w:type="spellEnd"/>
      <w:r>
        <w:rPr>
          <w:rFonts w:eastAsia="Arial Unicode MS" w:cs="Arial"/>
          <w:lang w:val="en-US" w:eastAsia="pt-BR"/>
        </w:rPr>
        <w:t xml:space="preserve"> xxx </w:t>
      </w:r>
      <w:proofErr w:type="spellStart"/>
      <w:r>
        <w:rPr>
          <w:rFonts w:eastAsia="Arial Unicode MS" w:cs="Arial"/>
          <w:lang w:val="en-US" w:eastAsia="pt-BR"/>
        </w:rPr>
        <w:t>xxxx</w:t>
      </w:r>
      <w:proofErr w:type="spellEnd"/>
    </w:p>
    <w:tbl>
      <w:tblPr>
        <w:tblW w:w="793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1417"/>
        <w:gridCol w:w="1417"/>
      </w:tblGrid>
      <w:tr w:rsidR="00272ECE" w:rsidRPr="003B0AAC" w14:paraId="365A61FF" w14:textId="77777777" w:rsidTr="006958B8">
        <w:trPr>
          <w:trHeight w:val="315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6A96BA" w14:textId="77777777" w:rsidR="00272ECE" w:rsidRPr="00BC5050" w:rsidRDefault="00272ECE" w:rsidP="00C5566C">
            <w:pPr>
              <w:spacing w:line="240" w:lineRule="auto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54798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386CE1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5EBB2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200487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b/>
                <w:bCs/>
                <w:lang w:val="en-US" w:eastAsia="pt-BR"/>
              </w:rPr>
            </w:pPr>
          </w:p>
        </w:tc>
      </w:tr>
      <w:tr w:rsidR="00272ECE" w:rsidRPr="003B0AAC" w14:paraId="383A7627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46E3AE5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3D63310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B71DEC7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A7C5CB3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FFD01C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3283AD61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D392DB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B5A97D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33D04B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2CA8357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1DA65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4976AF03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9F1E2F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55B089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627234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C412A1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0B66E1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1CA77D85" w14:textId="77777777" w:rsidTr="00272ECE">
        <w:trPr>
          <w:trHeight w:val="315"/>
          <w:jc w:val="center"/>
        </w:trPr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24E7CB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DD518E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8E8344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4E708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4037BF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3ECB9510" w14:textId="77777777" w:rsidTr="00272ECE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bottom"/>
          </w:tcPr>
          <w:p w14:paraId="608716B4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EEADB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4A9E0" w14:textId="77777777" w:rsidR="00272ECE" w:rsidRPr="00BC5050" w:rsidRDefault="00272ECE" w:rsidP="00C5566C">
            <w:pPr>
              <w:spacing w:line="240" w:lineRule="auto"/>
              <w:contextualSpacing w:val="0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F5D9CE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B18F1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  <w:tr w:rsidR="00272ECE" w:rsidRPr="003B0AAC" w14:paraId="756FD8EA" w14:textId="77777777" w:rsidTr="00272ECE">
        <w:trPr>
          <w:trHeight w:val="315"/>
          <w:jc w:val="center"/>
        </w:trPr>
        <w:tc>
          <w:tcPr>
            <w:tcW w:w="2268" w:type="dxa"/>
            <w:shd w:val="clear" w:color="auto" w:fill="auto"/>
            <w:noWrap/>
            <w:vAlign w:val="bottom"/>
          </w:tcPr>
          <w:p w14:paraId="23225EA1" w14:textId="77777777" w:rsidR="00272ECE" w:rsidRPr="00BC5050" w:rsidRDefault="00272ECE" w:rsidP="00C5566C">
            <w:pPr>
              <w:spacing w:line="240" w:lineRule="auto"/>
              <w:jc w:val="both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51BD4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598FF3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F4218A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B770D2" w14:textId="77777777" w:rsidR="00272ECE" w:rsidRPr="00BC5050" w:rsidRDefault="00272ECE" w:rsidP="00C5566C">
            <w:pPr>
              <w:spacing w:line="240" w:lineRule="auto"/>
              <w:jc w:val="center"/>
              <w:rPr>
                <w:rFonts w:eastAsia="Arial Unicode MS" w:cs="Arial"/>
                <w:lang w:val="en-US" w:eastAsia="pt-BR"/>
              </w:rPr>
            </w:pPr>
          </w:p>
        </w:tc>
      </w:tr>
    </w:tbl>
    <w:p w14:paraId="5EE184CA" w14:textId="77777777" w:rsidR="00272ECE" w:rsidRDefault="00272ECE" w:rsidP="00272ECE">
      <w:pPr>
        <w:ind w:firstLine="284"/>
        <w:contextualSpacing w:val="0"/>
        <w:rPr>
          <w:rFonts w:eastAsia="Arial Unicode MS" w:cs="Arial"/>
          <w:lang w:val="en-US" w:eastAsia="pt-BR"/>
        </w:rPr>
      </w:pPr>
    </w:p>
    <w:p w14:paraId="0CB02D00" w14:textId="77777777" w:rsidR="007A1984" w:rsidRDefault="007A1984" w:rsidP="00272ECE">
      <w:pPr>
        <w:ind w:firstLine="284"/>
        <w:contextualSpacing w:val="0"/>
        <w:rPr>
          <w:rFonts w:eastAsia="Arial Unicode MS" w:cs="Arial"/>
          <w:lang w:val="en-US"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60"/>
      </w:tblGrid>
      <w:tr w:rsidR="00272ECE" w:rsidRPr="003B0AAC" w14:paraId="6D6A0403" w14:textId="77777777" w:rsidTr="00272ECE">
        <w:trPr>
          <w:trHeight w:val="2835"/>
          <w:jc w:val="center"/>
        </w:trPr>
        <w:tc>
          <w:tcPr>
            <w:tcW w:w="7260" w:type="dxa"/>
          </w:tcPr>
          <w:p w14:paraId="5DBB16E4" w14:textId="77777777" w:rsidR="00272ECE" w:rsidRDefault="00272ECE" w:rsidP="00272ECE">
            <w:pPr>
              <w:spacing w:line="240" w:lineRule="auto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728E978" w14:textId="706D24C5" w:rsidR="0013307B" w:rsidRPr="00BC5050" w:rsidRDefault="00BF01E7" w:rsidP="00272ECE">
      <w:pPr>
        <w:spacing w:before="60" w:line="240" w:lineRule="auto"/>
        <w:contextualSpacing w:val="0"/>
        <w:jc w:val="center"/>
        <w:rPr>
          <w:rFonts w:cs="Arial"/>
          <w:lang w:val="en-US"/>
        </w:rPr>
      </w:pPr>
      <w:r w:rsidRPr="001E2A4C">
        <w:rPr>
          <w:rFonts w:cs="Arial"/>
          <w:b/>
          <w:lang w:val="en-US"/>
        </w:rPr>
        <w:t>Figure</w:t>
      </w:r>
      <w:r w:rsidR="0013307B" w:rsidRPr="001E2A4C">
        <w:rPr>
          <w:rFonts w:cs="Arial"/>
          <w:b/>
          <w:lang w:val="en-US"/>
        </w:rPr>
        <w:t xml:space="preserve"> </w:t>
      </w:r>
      <w:r w:rsidR="00FD1135" w:rsidRPr="001E2A4C">
        <w:rPr>
          <w:rFonts w:cs="Arial"/>
          <w:b/>
          <w:lang w:val="en-US"/>
        </w:rPr>
        <w:t>1</w:t>
      </w:r>
      <w:r w:rsidR="0013307B" w:rsidRPr="001E2A4C">
        <w:rPr>
          <w:rFonts w:cs="Arial"/>
          <w:b/>
          <w:lang w:val="en-US"/>
        </w:rPr>
        <w:t>.</w:t>
      </w:r>
      <w:r w:rsidR="0013307B" w:rsidRPr="00BC5050">
        <w:rPr>
          <w:rFonts w:cs="Arial"/>
          <w:lang w:val="en-US"/>
        </w:rPr>
        <w:t xml:space="preserve"> </w:t>
      </w:r>
      <w:proofErr w:type="spellStart"/>
      <w:r w:rsidR="001E2A4C">
        <w:rPr>
          <w:rFonts w:cs="Arial"/>
          <w:lang w:val="en-US"/>
        </w:rPr>
        <w:t>Xxxxxxxx</w:t>
      </w:r>
      <w:proofErr w:type="spellEnd"/>
      <w:r w:rsidR="006958B8">
        <w:rPr>
          <w:rFonts w:cs="Arial"/>
          <w:lang w:val="en-US"/>
        </w:rPr>
        <w:t>.</w:t>
      </w:r>
    </w:p>
    <w:p w14:paraId="1791562C" w14:textId="77777777" w:rsidR="00214E0B" w:rsidRPr="00BC5050" w:rsidRDefault="00214E0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54E0B5A1" w14:textId="70C24CAA" w:rsidR="004E0ACB" w:rsidRDefault="004E0AC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69041B5A" w14:textId="77777777" w:rsidR="003C3CC0" w:rsidRPr="00BC5050" w:rsidRDefault="003C3CC0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BA4BDBA" w14:textId="77777777" w:rsidR="004E0ACB" w:rsidRPr="00BC5050" w:rsidRDefault="004E0ACB" w:rsidP="0061658E">
      <w:pPr>
        <w:contextualSpacing w:val="0"/>
        <w:jc w:val="both"/>
        <w:rPr>
          <w:rFonts w:cs="Arial"/>
          <w:b/>
          <w:lang w:val="en-US"/>
        </w:rPr>
      </w:pPr>
      <w:r w:rsidRPr="00BC5050">
        <w:rPr>
          <w:rFonts w:cs="Arial"/>
          <w:b/>
          <w:lang w:val="en-US"/>
        </w:rPr>
        <w:t>CONCLUSION</w:t>
      </w:r>
      <w:r w:rsidR="004B51AC">
        <w:rPr>
          <w:rFonts w:cs="Arial"/>
          <w:b/>
          <w:lang w:val="en-US"/>
        </w:rPr>
        <w:t>S</w:t>
      </w:r>
    </w:p>
    <w:p w14:paraId="0A0F530D" w14:textId="77777777" w:rsidR="004E0ACB" w:rsidRDefault="004E0ACB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08F1E255" w14:textId="29417AF4" w:rsidR="001E2A4C" w:rsidRDefault="001E2A4C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0E2261E7" w14:textId="01F4CE3C" w:rsidR="002458BF" w:rsidRPr="005D09CA" w:rsidRDefault="005D09CA" w:rsidP="005D09CA">
      <w:pPr>
        <w:contextualSpacing w:val="0"/>
        <w:jc w:val="both"/>
        <w:rPr>
          <w:rFonts w:cs="Arial"/>
          <w:lang w:val="en-US"/>
        </w:rPr>
      </w:pPr>
      <w:r w:rsidRPr="00D47B8F">
        <w:rPr>
          <w:rFonts w:cs="Arial"/>
          <w:b/>
          <w:bCs/>
          <w:strike/>
          <w:lang w:val="en-US"/>
        </w:rPr>
        <w:t>Acknowledgments</w:t>
      </w:r>
      <w:r>
        <w:rPr>
          <w:rFonts w:cs="Arial"/>
          <w:b/>
          <w:bCs/>
          <w:lang w:val="en-US"/>
        </w:rPr>
        <w:t xml:space="preserve"> </w:t>
      </w:r>
      <w:r w:rsidRPr="005D09CA">
        <w:rPr>
          <w:rFonts w:cs="Arial"/>
          <w:lang w:val="en-US"/>
        </w:rPr>
        <w:t xml:space="preserve">– </w:t>
      </w:r>
      <w:r w:rsidRPr="00D47B8F">
        <w:rPr>
          <w:rFonts w:cs="Arial"/>
          <w:highlight w:val="yellow"/>
          <w:lang w:val="en-US"/>
        </w:rPr>
        <w:t xml:space="preserve">Do Not include acknowledgments in the manuscript. Acknowledgments must be included in the Title Page. </w:t>
      </w:r>
      <w:r w:rsidR="00D47B8F" w:rsidRPr="00D47B8F">
        <w:rPr>
          <w:rFonts w:cs="Arial"/>
          <w:highlight w:val="yellow"/>
          <w:lang w:val="en-US"/>
        </w:rPr>
        <w:t>The submission of m</w:t>
      </w:r>
      <w:r w:rsidRPr="00D47B8F">
        <w:rPr>
          <w:rFonts w:cs="Arial"/>
          <w:highlight w:val="yellow"/>
          <w:lang w:val="en-US"/>
        </w:rPr>
        <w:t xml:space="preserve">anuscripts with </w:t>
      </w:r>
      <w:r w:rsidR="00D47B8F" w:rsidRPr="00D47B8F">
        <w:rPr>
          <w:rFonts w:cs="Arial"/>
          <w:highlight w:val="yellow"/>
          <w:lang w:val="en-US"/>
        </w:rPr>
        <w:t>acknowledgments will be suspended.</w:t>
      </w:r>
    </w:p>
    <w:p w14:paraId="43324BBC" w14:textId="77777777" w:rsidR="005D09CA" w:rsidRDefault="005D09CA" w:rsidP="0061658E">
      <w:pPr>
        <w:ind w:firstLine="284"/>
        <w:contextualSpacing w:val="0"/>
        <w:jc w:val="both"/>
        <w:rPr>
          <w:rFonts w:cs="Arial"/>
          <w:lang w:val="en-US"/>
        </w:rPr>
      </w:pPr>
    </w:p>
    <w:p w14:paraId="42848ABB" w14:textId="60F721B1" w:rsidR="007B7032" w:rsidRPr="00E80190" w:rsidRDefault="00E80190" w:rsidP="00E80190">
      <w:pPr>
        <w:contextualSpacing w:val="0"/>
        <w:jc w:val="both"/>
        <w:rPr>
          <w:rFonts w:cs="Arial"/>
          <w:b/>
          <w:bCs/>
          <w:lang w:val="en-US"/>
        </w:rPr>
      </w:pPr>
      <w:r w:rsidRPr="00E80190">
        <w:rPr>
          <w:rFonts w:cs="Arial"/>
          <w:b/>
          <w:bCs/>
          <w:lang w:val="en-US"/>
        </w:rPr>
        <w:t>Conflicts of interest</w:t>
      </w:r>
    </w:p>
    <w:p w14:paraId="71CAF615" w14:textId="121CF8AC" w:rsidR="001E2A4C" w:rsidRDefault="002458BF" w:rsidP="0061658E">
      <w:pPr>
        <w:ind w:firstLine="284"/>
        <w:contextualSpacing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Please declare </w:t>
      </w:r>
      <w:r w:rsidRPr="002458BF">
        <w:rPr>
          <w:rFonts w:cs="Arial"/>
          <w:lang w:val="en-US"/>
        </w:rPr>
        <w:t>any financial conflicts of interest or lack thereof. This statement should include all potential sources of bias such as affiliations, funding sources and financial or management relationships which may constitute a conflict of interest</w:t>
      </w:r>
    </w:p>
    <w:p w14:paraId="315C1B6C" w14:textId="1662C5F4" w:rsidR="00364B3D" w:rsidRDefault="00364B3D" w:rsidP="00364B3D">
      <w:pPr>
        <w:autoSpaceDE w:val="0"/>
        <w:autoSpaceDN w:val="0"/>
        <w:adjustRightInd w:val="0"/>
        <w:spacing w:after="120" w:line="240" w:lineRule="auto"/>
        <w:contextualSpacing w:val="0"/>
        <w:rPr>
          <w:rFonts w:eastAsia="ArialMT" w:cs="Arial"/>
          <w:lang w:val="en-US"/>
        </w:rPr>
      </w:pPr>
    </w:p>
    <w:p w14:paraId="78EBED79" w14:textId="77777777" w:rsidR="00364B3D" w:rsidRDefault="00364B3D" w:rsidP="00364B3D">
      <w:pPr>
        <w:spacing w:line="360" w:lineRule="auto"/>
        <w:contextualSpacing w:val="0"/>
        <w:jc w:val="both"/>
        <w:rPr>
          <w:rFonts w:cs="Arial"/>
          <w:b/>
          <w:lang w:val="en-US"/>
        </w:rPr>
      </w:pPr>
      <w:r w:rsidRPr="00BC5050">
        <w:rPr>
          <w:rFonts w:cs="Arial"/>
          <w:b/>
          <w:lang w:val="en-US"/>
        </w:rPr>
        <w:t>REFERENCES</w:t>
      </w:r>
      <w:r>
        <w:rPr>
          <w:rFonts w:cs="Arial"/>
          <w:b/>
          <w:lang w:val="en-US"/>
        </w:rPr>
        <w:t xml:space="preserve"> </w:t>
      </w:r>
    </w:p>
    <w:p w14:paraId="3094C5AA" w14:textId="6C031D8D" w:rsidR="00364B3D" w:rsidRPr="005D09CA" w:rsidRDefault="00364B3D" w:rsidP="005D09CA">
      <w:pPr>
        <w:spacing w:after="120" w:line="280" w:lineRule="exact"/>
        <w:contextualSpacing w:val="0"/>
        <w:rPr>
          <w:rFonts w:cs="Arial"/>
          <w:b/>
          <w:i/>
          <w:iCs/>
          <w:color w:val="44546A" w:themeColor="text2"/>
          <w:lang w:val="en-US"/>
        </w:rPr>
      </w:pPr>
      <w:r w:rsidRPr="00364B3D">
        <w:rPr>
          <w:rFonts w:cs="Arial"/>
          <w:b/>
          <w:i/>
          <w:iCs/>
          <w:color w:val="44546A" w:themeColor="text2"/>
          <w:highlight w:val="yellow"/>
          <w:lang w:val="en-US"/>
        </w:rPr>
        <w:t>References should be thoroughly checked by the authors for errors before submission.</w:t>
      </w:r>
      <w:r w:rsidRPr="00364B3D">
        <w:rPr>
          <w:rFonts w:cs="Arial"/>
          <w:b/>
          <w:i/>
          <w:iCs/>
          <w:color w:val="44546A" w:themeColor="text2"/>
          <w:lang w:val="en-US"/>
        </w:rPr>
        <w:t xml:space="preserve"> </w:t>
      </w:r>
    </w:p>
    <w:p w14:paraId="7D88149C" w14:textId="77777777" w:rsidR="005D09CA" w:rsidRDefault="005D09CA" w:rsidP="005D09CA">
      <w:pPr>
        <w:spacing w:after="120" w:line="240" w:lineRule="auto"/>
        <w:contextualSpacing w:val="0"/>
        <w:rPr>
          <w:rFonts w:cs="Arial"/>
          <w:b/>
          <w:i/>
          <w:iCs/>
          <w:color w:val="44546A" w:themeColor="text2"/>
          <w:lang w:val="en-US"/>
        </w:rPr>
      </w:pPr>
      <w:r w:rsidRPr="005D09CA">
        <w:rPr>
          <w:rFonts w:cs="Arial"/>
          <w:b/>
          <w:i/>
          <w:iCs/>
          <w:color w:val="44546A" w:themeColor="text2"/>
          <w:lang w:val="en-US"/>
        </w:rPr>
        <w:t>It is recommended that references older than 5 (five) years be avoided, except in relevant cases.</w:t>
      </w:r>
    </w:p>
    <w:p w14:paraId="7753884D" w14:textId="231BD35B" w:rsidR="005D09CA" w:rsidRDefault="005D09CA" w:rsidP="005D09CA">
      <w:pPr>
        <w:spacing w:after="120" w:line="240" w:lineRule="auto"/>
        <w:contextualSpacing w:val="0"/>
        <w:rPr>
          <w:rFonts w:cs="Arial"/>
          <w:bCs/>
          <w:i/>
          <w:iCs/>
          <w:color w:val="44546A" w:themeColor="text2"/>
          <w:lang w:val="en-US"/>
        </w:rPr>
      </w:pPr>
      <w:r w:rsidRPr="005D09CA">
        <w:rPr>
          <w:rFonts w:cs="Arial"/>
          <w:b/>
          <w:i/>
          <w:iCs/>
          <w:color w:val="44546A" w:themeColor="text2"/>
          <w:lang w:val="en-US"/>
        </w:rPr>
        <w:t>Include references that are accessible to readers</w:t>
      </w:r>
      <w:r w:rsidRPr="005D09CA">
        <w:rPr>
          <w:rFonts w:cs="Arial"/>
          <w:bCs/>
          <w:i/>
          <w:iCs/>
          <w:color w:val="44546A" w:themeColor="text2"/>
          <w:lang w:val="en-US"/>
        </w:rPr>
        <w:t>.</w:t>
      </w:r>
    </w:p>
    <w:p w14:paraId="378DB0F1" w14:textId="5AA9C271" w:rsidR="005D09CA" w:rsidRDefault="005D09CA" w:rsidP="005D09CA">
      <w:pPr>
        <w:spacing w:after="120" w:line="240" w:lineRule="auto"/>
        <w:contextualSpacing w:val="0"/>
        <w:rPr>
          <w:rFonts w:cs="Arial"/>
          <w:b/>
          <w:i/>
          <w:iCs/>
          <w:color w:val="44546A" w:themeColor="text2"/>
          <w:lang w:val="en-US"/>
        </w:rPr>
      </w:pPr>
      <w:r w:rsidRPr="008B05EB">
        <w:rPr>
          <w:rFonts w:cs="Arial"/>
          <w:b/>
          <w:i/>
          <w:iCs/>
          <w:color w:val="44546A" w:themeColor="text2"/>
          <w:highlight w:val="yellow"/>
          <w:lang w:val="en-US"/>
        </w:rPr>
        <w:t>Include the DOIs for each reference, when available.</w:t>
      </w:r>
    </w:p>
    <w:p w14:paraId="3D955C71" w14:textId="77777777" w:rsidR="005D09CA" w:rsidRPr="005D09CA" w:rsidRDefault="005D09CA" w:rsidP="005D09CA">
      <w:pPr>
        <w:spacing w:line="240" w:lineRule="auto"/>
        <w:rPr>
          <w:rFonts w:cs="Arial"/>
          <w:bCs/>
          <w:color w:val="44546A" w:themeColor="text2"/>
          <w:lang w:val="en-US"/>
        </w:rPr>
      </w:pPr>
    </w:p>
    <w:p w14:paraId="11A36D29" w14:textId="4A05D109" w:rsidR="005D09CA" w:rsidRDefault="005D09CA" w:rsidP="005D09CA">
      <w:pPr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Examples of reference formatting:</w:t>
      </w:r>
    </w:p>
    <w:p w14:paraId="68872095" w14:textId="2F9C1376" w:rsidR="00364B3D" w:rsidRPr="008A690B" w:rsidRDefault="00364B3D" w:rsidP="00364B3D">
      <w:pPr>
        <w:spacing w:before="120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 xml:space="preserve">Journals </w:t>
      </w:r>
    </w:p>
    <w:p w14:paraId="22F9E32D" w14:textId="7B2C0572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284" w:hanging="284"/>
        <w:jc w:val="left"/>
        <w:rPr>
          <w:lang w:val="en-US"/>
        </w:rPr>
      </w:pPr>
      <w:r w:rsidRPr="008A690B">
        <w:t xml:space="preserve">Orlando, R. M.; Nascentes, C. C.; Botelho, B. G.; Moreira, J. S.; Costa, K. A.; </w:t>
      </w:r>
      <w:proofErr w:type="spellStart"/>
      <w:r w:rsidRPr="008A690B">
        <w:t>Boratto</w:t>
      </w:r>
      <w:proofErr w:type="spellEnd"/>
      <w:r w:rsidRPr="008A690B">
        <w:t xml:space="preserve">, V. H. M. </w:t>
      </w:r>
      <w:r w:rsidRPr="008A690B">
        <w:rPr>
          <w:i/>
        </w:rPr>
        <w:t xml:space="preserve">Anal. </w:t>
      </w:r>
      <w:r w:rsidRPr="008A690B">
        <w:rPr>
          <w:i/>
          <w:lang w:val="en-US"/>
        </w:rPr>
        <w:t>Chem</w:t>
      </w:r>
      <w:r w:rsidRPr="008A690B">
        <w:rPr>
          <w:lang w:val="en-US"/>
        </w:rPr>
        <w:t>.</w:t>
      </w:r>
      <w:r w:rsidR="00391FDB">
        <w:rPr>
          <w:lang w:val="en-US"/>
        </w:rPr>
        <w:t>,</w:t>
      </w:r>
      <w:r w:rsidRPr="008A690B">
        <w:rPr>
          <w:lang w:val="en-US"/>
        </w:rPr>
        <w:t xml:space="preserve"> </w:t>
      </w:r>
      <w:r w:rsidRPr="008A690B">
        <w:rPr>
          <w:b/>
          <w:lang w:val="en-US"/>
        </w:rPr>
        <w:t>2019</w:t>
      </w:r>
      <w:r w:rsidRPr="008A690B">
        <w:rPr>
          <w:lang w:val="en-US"/>
        </w:rPr>
        <w:t xml:space="preserve">, </w:t>
      </w:r>
      <w:r w:rsidRPr="008A690B">
        <w:rPr>
          <w:i/>
          <w:lang w:val="en-US"/>
        </w:rPr>
        <w:t>91</w:t>
      </w:r>
      <w:r w:rsidRPr="008A690B">
        <w:rPr>
          <w:lang w:val="en-US"/>
        </w:rPr>
        <w:t xml:space="preserve"> (10), pp 6471-6478 (https://doi.org/10.1021/acs.analchem.8b04943).</w:t>
      </w:r>
    </w:p>
    <w:p w14:paraId="51CE09C0" w14:textId="77777777" w:rsidR="00364B3D" w:rsidRDefault="00364B3D" w:rsidP="00364B3D">
      <w:pPr>
        <w:spacing w:line="240" w:lineRule="auto"/>
        <w:ind w:left="284"/>
        <w:rPr>
          <w:rFonts w:cs="Arial"/>
          <w:lang w:val="en-US"/>
        </w:rPr>
      </w:pPr>
    </w:p>
    <w:p w14:paraId="24E66BA7" w14:textId="7B5A49CC" w:rsidR="00364B3D" w:rsidRPr="005D09CA" w:rsidRDefault="00364B3D" w:rsidP="00364B3D">
      <w:pPr>
        <w:spacing w:line="240" w:lineRule="auto"/>
        <w:ind w:left="284"/>
        <w:rPr>
          <w:rFonts w:cs="Arial"/>
          <w:b/>
          <w:bCs/>
          <w:i/>
          <w:iCs/>
          <w:color w:val="44546A" w:themeColor="text2"/>
          <w:sz w:val="20"/>
          <w:szCs w:val="20"/>
          <w:highlight w:val="yellow"/>
          <w:lang w:val="en-US"/>
        </w:rPr>
      </w:pPr>
      <w:r w:rsidRPr="005D09CA">
        <w:rPr>
          <w:rFonts w:cs="Arial"/>
          <w:b/>
          <w:bCs/>
          <w:i/>
          <w:iCs/>
          <w:color w:val="44546A" w:themeColor="text2"/>
          <w:sz w:val="20"/>
          <w:szCs w:val="20"/>
          <w:highlight w:val="yellow"/>
          <w:lang w:val="en-US"/>
        </w:rPr>
        <w:t>Publications with more than 10 authors, list the first 10 authors followed by a semicolon and et al.</w:t>
      </w:r>
    </w:p>
    <w:p w14:paraId="36BCAAD4" w14:textId="256B059D" w:rsidR="00364B3D" w:rsidRPr="00364B3D" w:rsidRDefault="00364B3D" w:rsidP="00364B3D">
      <w:pPr>
        <w:spacing w:line="240" w:lineRule="auto"/>
        <w:ind w:left="284"/>
        <w:rPr>
          <w:rFonts w:cs="Arial"/>
          <w:b/>
          <w:bCs/>
          <w:i/>
          <w:iCs/>
          <w:color w:val="44546A" w:themeColor="text2"/>
          <w:sz w:val="20"/>
          <w:szCs w:val="20"/>
          <w:lang w:val="en-US"/>
        </w:rPr>
      </w:pPr>
      <w:r w:rsidRPr="005D09CA">
        <w:rPr>
          <w:rFonts w:cs="Arial"/>
          <w:b/>
          <w:bCs/>
          <w:i/>
          <w:iCs/>
          <w:color w:val="44546A" w:themeColor="text2"/>
          <w:sz w:val="20"/>
          <w:szCs w:val="20"/>
          <w:highlight w:val="yellow"/>
          <w:lang w:val="en-US"/>
        </w:rPr>
        <w:lastRenderedPageBreak/>
        <w:t>Titles of journals must be abbreviated as defined by the Chemical Abstracts Service Source Index (</w:t>
      </w:r>
      <w:hyperlink r:id="rId11" w:history="1">
        <w:r w:rsidRPr="005D09CA">
          <w:rPr>
            <w:rStyle w:val="Hyperlink"/>
            <w:rFonts w:cs="Arial"/>
            <w:b/>
            <w:bCs/>
            <w:i/>
            <w:iCs/>
            <w:color w:val="44546A" w:themeColor="text2"/>
            <w:sz w:val="20"/>
            <w:szCs w:val="20"/>
            <w:highlight w:val="yellow"/>
            <w:lang w:val="en-US"/>
          </w:rPr>
          <w:t>http://cassi.cas.org/search.jsp</w:t>
        </w:r>
      </w:hyperlink>
      <w:r w:rsidRPr="005D09CA">
        <w:rPr>
          <w:rFonts w:cs="Arial"/>
          <w:b/>
          <w:bCs/>
          <w:i/>
          <w:iCs/>
          <w:color w:val="44546A" w:themeColor="text2"/>
          <w:sz w:val="20"/>
          <w:szCs w:val="20"/>
          <w:highlight w:val="yellow"/>
          <w:lang w:val="en-US"/>
        </w:rPr>
        <w:t>).</w:t>
      </w:r>
      <w:r w:rsidRPr="00364B3D">
        <w:rPr>
          <w:rFonts w:cs="Arial"/>
          <w:b/>
          <w:bCs/>
          <w:i/>
          <w:iCs/>
          <w:color w:val="44546A" w:themeColor="text2"/>
          <w:sz w:val="20"/>
          <w:szCs w:val="20"/>
          <w:lang w:val="en-US"/>
        </w:rPr>
        <w:t xml:space="preserve"> </w:t>
      </w:r>
    </w:p>
    <w:p w14:paraId="63841AC9" w14:textId="77777777" w:rsidR="00364B3D" w:rsidRPr="00364B3D" w:rsidRDefault="00364B3D" w:rsidP="00364B3D">
      <w:pPr>
        <w:spacing w:line="240" w:lineRule="auto"/>
        <w:ind w:left="284"/>
        <w:rPr>
          <w:lang w:val="en-US"/>
        </w:rPr>
      </w:pPr>
    </w:p>
    <w:p w14:paraId="7EF25397" w14:textId="77777777" w:rsidR="00364B3D" w:rsidRPr="008A690B" w:rsidRDefault="00364B3D" w:rsidP="00D73CEF">
      <w:pPr>
        <w:spacing w:before="120" w:line="240" w:lineRule="auto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Electronic journals</w:t>
      </w:r>
    </w:p>
    <w:p w14:paraId="317DBA1F" w14:textId="76D83A74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proofErr w:type="spellStart"/>
      <w:r w:rsidRPr="008A690B">
        <w:rPr>
          <w:lang w:val="en-US"/>
        </w:rPr>
        <w:t>Sapozhnikova</w:t>
      </w:r>
      <w:proofErr w:type="spellEnd"/>
      <w:r w:rsidRPr="008A690B">
        <w:rPr>
          <w:lang w:val="en-US"/>
        </w:rPr>
        <w:t xml:space="preserve">, Y.; Hoh, E. </w:t>
      </w:r>
      <w:r w:rsidRPr="008A690B">
        <w:rPr>
          <w:i/>
          <w:lang w:val="en-US"/>
        </w:rPr>
        <w:t>LCGC North Am</w:t>
      </w:r>
      <w:r w:rsidRPr="008A690B">
        <w:rPr>
          <w:lang w:val="en-US"/>
        </w:rPr>
        <w:t>.</w:t>
      </w:r>
      <w:r w:rsidR="008D439A">
        <w:rPr>
          <w:lang w:val="en-US"/>
        </w:rPr>
        <w:t>,</w:t>
      </w:r>
      <w:r w:rsidRPr="008A690B">
        <w:rPr>
          <w:lang w:val="en-US"/>
        </w:rPr>
        <w:t xml:space="preserve"> </w:t>
      </w:r>
      <w:r w:rsidRPr="008A690B">
        <w:rPr>
          <w:b/>
          <w:lang w:val="en-US"/>
        </w:rPr>
        <w:t>2019</w:t>
      </w:r>
      <w:r w:rsidRPr="008A690B">
        <w:rPr>
          <w:lang w:val="en-US"/>
        </w:rPr>
        <w:t xml:space="preserve">, </w:t>
      </w:r>
      <w:r w:rsidRPr="008A690B">
        <w:rPr>
          <w:i/>
          <w:lang w:val="en-US"/>
        </w:rPr>
        <w:t>37</w:t>
      </w:r>
      <w:r w:rsidRPr="008A690B">
        <w:rPr>
          <w:lang w:val="en-US"/>
        </w:rPr>
        <w:t xml:space="preserve"> (1), pp 52-65.  Available from: http://www.chromatographyonline.com/suspect-screening-chemicals-food-packaging-plastic-film-comprehensive-two-dimensional-gas-chromatogr [Accessed 20 January 2020].</w:t>
      </w:r>
    </w:p>
    <w:p w14:paraId="3F5A1140" w14:textId="77777777" w:rsidR="00364B3D" w:rsidRPr="008A690B" w:rsidRDefault="00364B3D" w:rsidP="00D73CEF">
      <w:pPr>
        <w:spacing w:before="120" w:line="240" w:lineRule="auto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Books</w:t>
      </w:r>
    </w:p>
    <w:p w14:paraId="7D54A3DB" w14:textId="77777777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proofErr w:type="spellStart"/>
      <w:r w:rsidRPr="008A690B">
        <w:rPr>
          <w:lang w:val="en-US"/>
        </w:rPr>
        <w:t>Burgot</w:t>
      </w:r>
      <w:proofErr w:type="spellEnd"/>
      <w:r w:rsidRPr="008A690B">
        <w:rPr>
          <w:lang w:val="en-US"/>
        </w:rPr>
        <w:t xml:space="preserve">, J.-L. </w:t>
      </w:r>
      <w:r w:rsidRPr="008A690B">
        <w:rPr>
          <w:i/>
          <w:lang w:val="en-US"/>
        </w:rPr>
        <w:t>Ionic Equilibria in Analytical Chemistry</w:t>
      </w:r>
      <w:r w:rsidRPr="008A690B">
        <w:rPr>
          <w:lang w:val="en-US"/>
        </w:rPr>
        <w:t xml:space="preserve">. Springer Science &amp; Business Media, New York, </w:t>
      </w:r>
      <w:r w:rsidRPr="008A690B">
        <w:rPr>
          <w:b/>
          <w:lang w:val="en-US"/>
        </w:rPr>
        <w:t>2012</w:t>
      </w:r>
      <w:r w:rsidRPr="008A690B">
        <w:rPr>
          <w:lang w:val="en-US"/>
        </w:rPr>
        <w:t>, Chapter 11, p 181.</w:t>
      </w:r>
    </w:p>
    <w:p w14:paraId="331F0012" w14:textId="08FA6FC1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lang w:val="en-US"/>
        </w:rPr>
        <w:t xml:space="preserve">Griffiths, W. J.; </w:t>
      </w:r>
      <w:proofErr w:type="spellStart"/>
      <w:r w:rsidRPr="008A690B">
        <w:rPr>
          <w:lang w:val="en-US"/>
        </w:rPr>
        <w:t>Ogundare</w:t>
      </w:r>
      <w:proofErr w:type="spellEnd"/>
      <w:r w:rsidRPr="008A690B">
        <w:rPr>
          <w:lang w:val="en-US"/>
        </w:rPr>
        <w:t xml:space="preserve">, M.; </w:t>
      </w:r>
      <w:proofErr w:type="spellStart"/>
      <w:r w:rsidRPr="008A690B">
        <w:rPr>
          <w:lang w:val="en-US"/>
        </w:rPr>
        <w:t>Meljon</w:t>
      </w:r>
      <w:proofErr w:type="spellEnd"/>
      <w:r w:rsidRPr="008A690B">
        <w:rPr>
          <w:lang w:val="en-US"/>
        </w:rPr>
        <w:t xml:space="preserve">, A.; Wang, Y. Mass Spectrometry for Steroid Analysis. In: Mike, S. L. (Ed.). </w:t>
      </w:r>
      <w:r w:rsidRPr="008A690B">
        <w:rPr>
          <w:i/>
          <w:lang w:val="en-US"/>
        </w:rPr>
        <w:t>Mass Spectrometry Handbook</w:t>
      </w:r>
      <w:r w:rsidRPr="008A690B">
        <w:rPr>
          <w:lang w:val="en-US"/>
        </w:rPr>
        <w:t xml:space="preserve">, </w:t>
      </w:r>
      <w:r w:rsidR="008D439A">
        <w:rPr>
          <w:lang w:val="en-US"/>
        </w:rPr>
        <w:t>Vol</w:t>
      </w:r>
      <w:r w:rsidRPr="008A690B">
        <w:rPr>
          <w:lang w:val="en-US"/>
        </w:rPr>
        <w:t xml:space="preserve">. 7 of Wiley Series on Pharmaceutical Science and Biotechnology: Practices, Applications and Methods. John Wiley &amp; Sons, Hoboken, N.J., </w:t>
      </w:r>
      <w:r w:rsidRPr="008A690B">
        <w:rPr>
          <w:b/>
          <w:lang w:val="en-US"/>
        </w:rPr>
        <w:t>2012</w:t>
      </w:r>
      <w:r w:rsidRPr="008A690B">
        <w:rPr>
          <w:lang w:val="en-US"/>
        </w:rPr>
        <w:t>, pp 297-338.</w:t>
      </w:r>
    </w:p>
    <w:p w14:paraId="47528197" w14:textId="77777777" w:rsidR="00364B3D" w:rsidRPr="008A690B" w:rsidRDefault="00364B3D" w:rsidP="00D73CEF">
      <w:pPr>
        <w:spacing w:before="120" w:line="240" w:lineRule="auto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Standard methods</w:t>
      </w:r>
    </w:p>
    <w:p w14:paraId="43424988" w14:textId="77777777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lang w:val="en-US"/>
        </w:rPr>
        <w:t xml:space="preserve">International Organization for Standardization. ISO 26603. Plastics — </w:t>
      </w:r>
      <w:r w:rsidRPr="008A690B">
        <w:rPr>
          <w:i/>
          <w:lang w:val="en-US"/>
        </w:rPr>
        <w:t xml:space="preserve">Aromatic isocyanates for use in the production of polyurethanes </w:t>
      </w:r>
      <w:r w:rsidRPr="008A690B">
        <w:rPr>
          <w:lang w:val="en-US"/>
        </w:rPr>
        <w:t xml:space="preserve">— </w:t>
      </w:r>
      <w:r w:rsidRPr="008A690B">
        <w:rPr>
          <w:i/>
          <w:lang w:val="en-US"/>
        </w:rPr>
        <w:t>Determination of total chlorine</w:t>
      </w:r>
      <w:r w:rsidRPr="008A690B">
        <w:rPr>
          <w:lang w:val="en-US"/>
        </w:rPr>
        <w:t xml:space="preserve">. Geneva, CH: ISO, </w:t>
      </w:r>
      <w:r w:rsidRPr="008A690B">
        <w:rPr>
          <w:b/>
          <w:lang w:val="en-US"/>
        </w:rPr>
        <w:t>2017</w:t>
      </w:r>
      <w:r w:rsidRPr="008A690B">
        <w:rPr>
          <w:lang w:val="en-US"/>
        </w:rPr>
        <w:t>.</w:t>
      </w:r>
    </w:p>
    <w:p w14:paraId="610BD1C7" w14:textId="77777777" w:rsidR="00364B3D" w:rsidRPr="008A690B" w:rsidRDefault="00364B3D" w:rsidP="00D73CEF">
      <w:pPr>
        <w:spacing w:before="120" w:line="240" w:lineRule="auto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Master’s and doctoral theses or other academic literature</w:t>
      </w:r>
    </w:p>
    <w:p w14:paraId="1D7BA44C" w14:textId="1B049B4E" w:rsidR="00364B3D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proofErr w:type="spellStart"/>
      <w:r w:rsidRPr="008A690B">
        <w:rPr>
          <w:lang w:val="en-US"/>
        </w:rPr>
        <w:t>Dantas</w:t>
      </w:r>
      <w:proofErr w:type="spellEnd"/>
      <w:r w:rsidRPr="008A690B">
        <w:rPr>
          <w:lang w:val="en-US"/>
        </w:rPr>
        <w:t>, W. F. C.</w:t>
      </w:r>
      <w:r w:rsidRPr="008A690B">
        <w:rPr>
          <w:i/>
          <w:lang w:val="en-US"/>
        </w:rPr>
        <w:t xml:space="preserve"> Application of multivariate curve resolution methods and optical spectroscopy in forensic and photochemical analysis</w:t>
      </w:r>
      <w:r w:rsidRPr="008A690B">
        <w:rPr>
          <w:lang w:val="en-US"/>
        </w:rPr>
        <w:t xml:space="preserve">. Doctoral thesis, </w:t>
      </w:r>
      <w:r w:rsidRPr="008A690B">
        <w:rPr>
          <w:b/>
          <w:lang w:val="en-US"/>
        </w:rPr>
        <w:t>2019</w:t>
      </w:r>
      <w:r w:rsidRPr="008A690B">
        <w:rPr>
          <w:lang w:val="en-US"/>
        </w:rPr>
        <w:t>, Institute of Chemistry, University of Campinas, Campinas, SP, Brazil.</w:t>
      </w:r>
    </w:p>
    <w:p w14:paraId="2B5ACBC1" w14:textId="33E5C664" w:rsidR="00364B3D" w:rsidRPr="008A690B" w:rsidRDefault="00364B3D" w:rsidP="00D73CEF">
      <w:pPr>
        <w:spacing w:before="120" w:line="240" w:lineRule="auto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Patents</w:t>
      </w:r>
    </w:p>
    <w:p w14:paraId="55478447" w14:textId="77777777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spacing w:val="-8"/>
          <w:lang w:val="en-US"/>
        </w:rPr>
        <w:t xml:space="preserve">Trygve, R.; Perelman, G. US 9053915 B2, June 9, </w:t>
      </w:r>
      <w:r w:rsidRPr="008A690B">
        <w:rPr>
          <w:b/>
          <w:spacing w:val="-8"/>
          <w:lang w:val="en-US"/>
        </w:rPr>
        <w:t>2015</w:t>
      </w:r>
      <w:r w:rsidRPr="008A690B">
        <w:rPr>
          <w:spacing w:val="-8"/>
          <w:lang w:val="en-US"/>
        </w:rPr>
        <w:t>, Agilent Technologies Inc., Santa Clara, CA, US</w:t>
      </w:r>
      <w:r w:rsidRPr="008A690B">
        <w:rPr>
          <w:lang w:val="en-US"/>
        </w:rPr>
        <w:t>.</w:t>
      </w:r>
    </w:p>
    <w:p w14:paraId="33AA777A" w14:textId="77777777" w:rsidR="00364B3D" w:rsidRPr="008A690B" w:rsidRDefault="00364B3D" w:rsidP="00D73CEF">
      <w:pPr>
        <w:spacing w:before="120" w:line="240" w:lineRule="auto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Web pages</w:t>
      </w:r>
    </w:p>
    <w:p w14:paraId="2DB65B70" w14:textId="77777777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lang w:val="en-US"/>
        </w:rPr>
        <w:t>http://www.chromedia.org/chromedia [Accessed 10 January 2020].</w:t>
      </w:r>
    </w:p>
    <w:p w14:paraId="47DEA28A" w14:textId="77777777" w:rsidR="00364B3D" w:rsidRPr="008A690B" w:rsidRDefault="00364B3D" w:rsidP="00D73CEF">
      <w:pPr>
        <w:spacing w:before="120" w:line="240" w:lineRule="auto"/>
        <w:rPr>
          <w:rFonts w:cs="Arial"/>
          <w:b/>
          <w:lang w:val="en-US"/>
        </w:rPr>
      </w:pPr>
      <w:r w:rsidRPr="008A690B">
        <w:rPr>
          <w:rFonts w:cs="Arial"/>
          <w:b/>
          <w:lang w:val="en-US"/>
        </w:rPr>
        <w:t>Unpublished source</w:t>
      </w:r>
    </w:p>
    <w:p w14:paraId="430E7395" w14:textId="77777777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lang w:val="en-US"/>
        </w:rPr>
        <w:t xml:space="preserve">Viner, R.; Horn, D. M.; </w:t>
      </w:r>
      <w:proofErr w:type="spellStart"/>
      <w:r w:rsidRPr="008A690B">
        <w:rPr>
          <w:lang w:val="en-US"/>
        </w:rPr>
        <w:t>Damoc</w:t>
      </w:r>
      <w:proofErr w:type="spellEnd"/>
      <w:r w:rsidRPr="008A690B">
        <w:rPr>
          <w:lang w:val="en-US"/>
        </w:rPr>
        <w:t xml:space="preserve">, E.; </w:t>
      </w:r>
      <w:proofErr w:type="spellStart"/>
      <w:r w:rsidRPr="008A690B">
        <w:rPr>
          <w:lang w:val="en-US"/>
        </w:rPr>
        <w:t>Konijnenberg</w:t>
      </w:r>
      <w:proofErr w:type="spellEnd"/>
      <w:r w:rsidRPr="008A690B">
        <w:rPr>
          <w:lang w:val="en-US"/>
        </w:rPr>
        <w:t xml:space="preserve">, A. </w:t>
      </w:r>
      <w:r w:rsidRPr="008A690B">
        <w:rPr>
          <w:i/>
          <w:lang w:val="en-US"/>
        </w:rPr>
        <w:t>Integrative Structural Proteomics Analysis of the 20S Proteasome Complex</w:t>
      </w:r>
      <w:r w:rsidRPr="008A690B">
        <w:rPr>
          <w:lang w:val="en-US"/>
        </w:rPr>
        <w:t xml:space="preserve"> (WP-25). Poster presented at the XXII International Mass Spectrometry Conference (IMSC 2018) / August 26-31, </w:t>
      </w:r>
      <w:r w:rsidRPr="008A690B">
        <w:rPr>
          <w:b/>
          <w:lang w:val="en-US"/>
        </w:rPr>
        <w:t>2018</w:t>
      </w:r>
      <w:r w:rsidRPr="008A690B">
        <w:rPr>
          <w:lang w:val="en-US"/>
        </w:rPr>
        <w:t>, Florence, IT.</w:t>
      </w:r>
    </w:p>
    <w:p w14:paraId="1C74E0BD" w14:textId="0539B44D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lang w:val="en-US"/>
        </w:rPr>
        <w:t>Author</w:t>
      </w:r>
      <w:r w:rsidR="008D439A">
        <w:rPr>
          <w:lang w:val="en-US"/>
        </w:rPr>
        <w:t xml:space="preserve">’s </w:t>
      </w:r>
      <w:r w:rsidR="008D439A" w:rsidRPr="008D439A">
        <w:rPr>
          <w:lang w:val="en-US"/>
        </w:rPr>
        <w:t>last name</w:t>
      </w:r>
      <w:r w:rsidRPr="008A690B">
        <w:rPr>
          <w:lang w:val="en-US"/>
        </w:rPr>
        <w:t xml:space="preserve">, A. A. </w:t>
      </w:r>
      <w:r w:rsidRPr="008A690B">
        <w:rPr>
          <w:i/>
          <w:lang w:val="en-US"/>
        </w:rPr>
        <w:t>J. Braz. Chem. Soc</w:t>
      </w:r>
      <w:r w:rsidRPr="008A690B">
        <w:rPr>
          <w:lang w:val="en-US"/>
        </w:rPr>
        <w:t>., in press.</w:t>
      </w:r>
    </w:p>
    <w:p w14:paraId="4ADE82AF" w14:textId="6170FF02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lang w:val="en-US"/>
        </w:rPr>
        <w:t>Author</w:t>
      </w:r>
      <w:r w:rsidR="008D439A">
        <w:rPr>
          <w:lang w:val="en-US"/>
        </w:rPr>
        <w:t xml:space="preserve">’s </w:t>
      </w:r>
      <w:r w:rsidR="008D439A" w:rsidRPr="008D439A">
        <w:rPr>
          <w:lang w:val="en-US"/>
        </w:rPr>
        <w:t>last name</w:t>
      </w:r>
      <w:r w:rsidRPr="008A690B">
        <w:rPr>
          <w:lang w:val="en-US"/>
        </w:rPr>
        <w:t xml:space="preserve">, B. B., </w:t>
      </w:r>
      <w:r w:rsidRPr="008A690B">
        <w:rPr>
          <w:b/>
          <w:lang w:val="en-US"/>
        </w:rPr>
        <w:t>2018</w:t>
      </w:r>
      <w:r w:rsidRPr="008A690B">
        <w:rPr>
          <w:lang w:val="en-US"/>
        </w:rPr>
        <w:t>, submitted for publication.</w:t>
      </w:r>
    </w:p>
    <w:p w14:paraId="51C32DB2" w14:textId="7C03F707" w:rsidR="00364B3D" w:rsidRPr="008A690B" w:rsidRDefault="00364B3D" w:rsidP="00364B3D">
      <w:pPr>
        <w:pStyle w:val="PargrafodaLista"/>
        <w:numPr>
          <w:ilvl w:val="0"/>
          <w:numId w:val="18"/>
        </w:numPr>
        <w:spacing w:line="240" w:lineRule="auto"/>
        <w:ind w:left="357" w:hanging="357"/>
        <w:jc w:val="left"/>
        <w:rPr>
          <w:lang w:val="en-US"/>
        </w:rPr>
      </w:pPr>
      <w:r w:rsidRPr="008A690B">
        <w:rPr>
          <w:lang w:val="en-US"/>
        </w:rPr>
        <w:t>Author</w:t>
      </w:r>
      <w:r w:rsidR="008D439A">
        <w:rPr>
          <w:lang w:val="en-US"/>
        </w:rPr>
        <w:t xml:space="preserve">’s </w:t>
      </w:r>
      <w:r w:rsidR="008D439A" w:rsidRPr="008D439A">
        <w:rPr>
          <w:lang w:val="en-US"/>
        </w:rPr>
        <w:t>last name</w:t>
      </w:r>
      <w:r w:rsidRPr="008A690B">
        <w:rPr>
          <w:lang w:val="en-US"/>
        </w:rPr>
        <w:t xml:space="preserve">, C. C., </w:t>
      </w:r>
      <w:r w:rsidRPr="008A690B">
        <w:rPr>
          <w:b/>
          <w:lang w:val="en-US"/>
        </w:rPr>
        <w:t>2019</w:t>
      </w:r>
      <w:r w:rsidRPr="008A690B">
        <w:rPr>
          <w:lang w:val="en-US"/>
        </w:rPr>
        <w:t>, unpublished manuscript.</w:t>
      </w:r>
    </w:p>
    <w:p w14:paraId="087A9DF5" w14:textId="77777777" w:rsidR="00D73CEF" w:rsidRPr="00D73CEF" w:rsidRDefault="00D73CEF" w:rsidP="00D73CEF">
      <w:pPr>
        <w:spacing w:line="240" w:lineRule="auto"/>
        <w:rPr>
          <w:lang w:val="en-US"/>
        </w:rPr>
      </w:pPr>
    </w:p>
    <w:p w14:paraId="4849FDA4" w14:textId="1E851D12" w:rsidR="00364B3D" w:rsidRDefault="00364B3D" w:rsidP="004C6B21">
      <w:pPr>
        <w:spacing w:line="240" w:lineRule="auto"/>
        <w:ind w:left="284"/>
        <w:rPr>
          <w:rFonts w:cs="Arial"/>
          <w:b/>
          <w:i/>
          <w:iCs/>
          <w:color w:val="44546A" w:themeColor="text2"/>
          <w:lang w:val="en-US"/>
        </w:rPr>
      </w:pPr>
      <w:r w:rsidRPr="004C6B21">
        <w:rPr>
          <w:rFonts w:cs="Arial"/>
          <w:b/>
          <w:i/>
          <w:iCs/>
          <w:color w:val="44546A" w:themeColor="text2"/>
          <w:lang w:val="en-US"/>
        </w:rPr>
        <w:t>Note: Unpublished results may be mentioned only with express authorization of the author(s). Personal communications can be accepted exceptionally.</w:t>
      </w:r>
    </w:p>
    <w:p w14:paraId="73B9045E" w14:textId="34E9D5D0" w:rsidR="00B80724" w:rsidRDefault="00B80724" w:rsidP="004C6B21">
      <w:pPr>
        <w:spacing w:line="240" w:lineRule="auto"/>
        <w:ind w:left="284"/>
        <w:rPr>
          <w:rFonts w:cs="Arial"/>
          <w:b/>
          <w:i/>
          <w:iCs/>
          <w:color w:val="44546A" w:themeColor="text2"/>
          <w:lang w:val="en-US"/>
        </w:rPr>
      </w:pPr>
    </w:p>
    <w:p w14:paraId="09BC680E" w14:textId="14469552" w:rsidR="00B80724" w:rsidRDefault="00B80724" w:rsidP="004C6B21">
      <w:pPr>
        <w:spacing w:line="240" w:lineRule="auto"/>
        <w:ind w:left="284"/>
        <w:rPr>
          <w:rFonts w:cs="Arial"/>
          <w:b/>
          <w:i/>
          <w:iCs/>
          <w:color w:val="44546A" w:themeColor="text2"/>
          <w:lang w:val="en-US"/>
        </w:rPr>
      </w:pPr>
    </w:p>
    <w:p w14:paraId="72DB1665" w14:textId="60AE4C24" w:rsidR="00B80724" w:rsidRPr="00B80724" w:rsidRDefault="00B80724" w:rsidP="00B80724">
      <w:pPr>
        <w:jc w:val="center"/>
        <w:rPr>
          <w:sz w:val="24"/>
          <w:szCs w:val="24"/>
          <w:lang w:val="en-US"/>
        </w:rPr>
      </w:pPr>
      <w:r w:rsidRPr="00B80724">
        <w:rPr>
          <w:sz w:val="24"/>
          <w:szCs w:val="24"/>
          <w:lang w:val="en-US"/>
        </w:rPr>
        <w:t>Please save the manuscript file in the native format of the word processor</w:t>
      </w:r>
      <w:r>
        <w:rPr>
          <w:sz w:val="24"/>
          <w:szCs w:val="24"/>
          <w:lang w:val="en-US"/>
        </w:rPr>
        <w:t xml:space="preserve"> in use</w:t>
      </w:r>
      <w:r w:rsidRPr="00B80724">
        <w:rPr>
          <w:sz w:val="24"/>
          <w:szCs w:val="24"/>
          <w:lang w:val="en-US"/>
        </w:rPr>
        <w:t>.</w:t>
      </w:r>
    </w:p>
    <w:sectPr w:rsidR="00B80724" w:rsidRPr="00B80724" w:rsidSect="00A320A4">
      <w:footnotePr>
        <w:numFmt w:val="lowerLetter"/>
      </w:footnotePr>
      <w:endnotePr>
        <w:numFmt w:val="decimal"/>
      </w:endnotePr>
      <w:type w:val="continuous"/>
      <w:pgSz w:w="11907" w:h="16840" w:code="9"/>
      <w:pgMar w:top="1418" w:right="851" w:bottom="1134" w:left="851" w:header="39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168A" w14:textId="77777777" w:rsidR="0003671B" w:rsidRDefault="0003671B">
      <w:pPr>
        <w:spacing w:line="240" w:lineRule="auto"/>
      </w:pPr>
      <w:r>
        <w:separator/>
      </w:r>
    </w:p>
  </w:endnote>
  <w:endnote w:type="continuationSeparator" w:id="0">
    <w:p w14:paraId="7F81A0C3" w14:textId="77777777" w:rsidR="0003671B" w:rsidRDefault="00036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861997"/>
      <w:docPartObj>
        <w:docPartGallery w:val="Page Numbers (Bottom of Page)"/>
        <w:docPartUnique/>
      </w:docPartObj>
    </w:sdtPr>
    <w:sdtEndPr/>
    <w:sdtContent>
      <w:p w14:paraId="4ACD897E" w14:textId="77777777" w:rsidR="00160C1C" w:rsidRDefault="00160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</w:rPr>
          <w:t>2</w:t>
        </w:r>
        <w:r>
          <w:fldChar w:fldCharType="end"/>
        </w:r>
      </w:p>
    </w:sdtContent>
  </w:sdt>
  <w:p w14:paraId="4A207885" w14:textId="77777777" w:rsidR="00B43C56" w:rsidRDefault="00B43C56" w:rsidP="00AA7853">
    <w:pPr>
      <w:pStyle w:val="Rodap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949609"/>
      <w:docPartObj>
        <w:docPartGallery w:val="Page Numbers (Bottom of Page)"/>
        <w:docPartUnique/>
      </w:docPartObj>
    </w:sdtPr>
    <w:sdtEndPr/>
    <w:sdtContent>
      <w:p w14:paraId="08BBC4F5" w14:textId="77777777" w:rsidR="001E2A4C" w:rsidRDefault="001E2A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</w:rPr>
          <w:t>1</w:t>
        </w:r>
        <w:r>
          <w:fldChar w:fldCharType="end"/>
        </w:r>
      </w:p>
    </w:sdtContent>
  </w:sdt>
  <w:p w14:paraId="267F90C5" w14:textId="77777777" w:rsidR="00B43C56" w:rsidRDefault="00B43C56" w:rsidP="008E112E">
    <w:pPr>
      <w:pStyle w:val="Rodap"/>
      <w:tabs>
        <w:tab w:val="clear" w:pos="8504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63D9" w14:textId="77777777" w:rsidR="0003671B" w:rsidRDefault="0003671B">
      <w:pPr>
        <w:spacing w:line="240" w:lineRule="auto"/>
      </w:pPr>
      <w:r>
        <w:separator/>
      </w:r>
    </w:p>
  </w:footnote>
  <w:footnote w:type="continuationSeparator" w:id="0">
    <w:p w14:paraId="420C5A10" w14:textId="77777777" w:rsidR="0003671B" w:rsidRDefault="00036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0BC9A" w14:textId="489A62DE" w:rsidR="00A537F0" w:rsidRPr="00A537F0" w:rsidRDefault="00A537F0" w:rsidP="00D96234">
    <w:pPr>
      <w:pStyle w:val="Cabealho"/>
      <w:tabs>
        <w:tab w:val="clear" w:pos="4252"/>
        <w:tab w:val="clear" w:pos="8504"/>
        <w:tab w:val="left" w:pos="5889"/>
      </w:tabs>
      <w:contextualSpacing w:val="0"/>
      <w:rPr>
        <w:rFonts w:ascii="Arial Nova" w:hAnsi="Arial Nova"/>
        <w:sz w:val="32"/>
        <w:szCs w:val="32"/>
      </w:rPr>
    </w:pPr>
    <w:proofErr w:type="spellStart"/>
    <w:r>
      <w:rPr>
        <w:rFonts w:ascii="Arial Nova" w:hAnsi="Arial Nova"/>
        <w:sz w:val="32"/>
        <w:szCs w:val="32"/>
      </w:rPr>
      <w:t>Manuscript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1D9"/>
    <w:multiLevelType w:val="multilevel"/>
    <w:tmpl w:val="EC54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510F5B"/>
    <w:multiLevelType w:val="hybridMultilevel"/>
    <w:tmpl w:val="920A1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131"/>
    <w:multiLevelType w:val="hybridMultilevel"/>
    <w:tmpl w:val="54768982"/>
    <w:lvl w:ilvl="0" w:tplc="B8E84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E6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2A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B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E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C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F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A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1C0A7C"/>
    <w:multiLevelType w:val="hybridMultilevel"/>
    <w:tmpl w:val="84507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385"/>
    <w:multiLevelType w:val="hybridMultilevel"/>
    <w:tmpl w:val="C4F45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2E2A"/>
    <w:multiLevelType w:val="hybridMultilevel"/>
    <w:tmpl w:val="4BA21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FBC"/>
    <w:multiLevelType w:val="multilevel"/>
    <w:tmpl w:val="A5C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31B4C"/>
    <w:multiLevelType w:val="multilevel"/>
    <w:tmpl w:val="C0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90B69"/>
    <w:multiLevelType w:val="hybridMultilevel"/>
    <w:tmpl w:val="6C30F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0102B"/>
    <w:multiLevelType w:val="hybridMultilevel"/>
    <w:tmpl w:val="78ACCCF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71CE"/>
    <w:multiLevelType w:val="hybridMultilevel"/>
    <w:tmpl w:val="9788B9AE"/>
    <w:lvl w:ilvl="0" w:tplc="55C49EF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5FD5"/>
    <w:multiLevelType w:val="multilevel"/>
    <w:tmpl w:val="768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D2848"/>
    <w:multiLevelType w:val="hybridMultilevel"/>
    <w:tmpl w:val="30CEAB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9104DB"/>
    <w:multiLevelType w:val="hybridMultilevel"/>
    <w:tmpl w:val="0EB0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66B6"/>
    <w:multiLevelType w:val="hybridMultilevel"/>
    <w:tmpl w:val="4CF0E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850F2"/>
    <w:multiLevelType w:val="hybridMultilevel"/>
    <w:tmpl w:val="5038D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01257"/>
    <w:multiLevelType w:val="hybridMultilevel"/>
    <w:tmpl w:val="71206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E8F"/>
    <w:multiLevelType w:val="hybridMultilevel"/>
    <w:tmpl w:val="0F5ED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20CF7"/>
    <w:multiLevelType w:val="hybridMultilevel"/>
    <w:tmpl w:val="AF6E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6050"/>
    <w:multiLevelType w:val="hybridMultilevel"/>
    <w:tmpl w:val="7B4A6BF4"/>
    <w:lvl w:ilvl="0" w:tplc="0E88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8"/>
  </w:num>
  <w:num w:numId="12">
    <w:abstractNumId w:val="18"/>
  </w:num>
  <w:num w:numId="13">
    <w:abstractNumId w:val="17"/>
  </w:num>
  <w:num w:numId="14">
    <w:abstractNumId w:val="19"/>
  </w:num>
  <w:num w:numId="15">
    <w:abstractNumId w:val="14"/>
  </w:num>
  <w:num w:numId="16">
    <w:abstractNumId w:val="15"/>
  </w:num>
  <w:num w:numId="17">
    <w:abstractNumId w:val="9"/>
  </w:num>
  <w:num w:numId="18">
    <w:abstractNumId w:val="1"/>
  </w:num>
  <w:num w:numId="19">
    <w:abstractNumId w:val="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B"/>
    <w:rsid w:val="00000BCF"/>
    <w:rsid w:val="000036F3"/>
    <w:rsid w:val="00007F96"/>
    <w:rsid w:val="0001370A"/>
    <w:rsid w:val="00017D2F"/>
    <w:rsid w:val="00021750"/>
    <w:rsid w:val="000247CC"/>
    <w:rsid w:val="00032741"/>
    <w:rsid w:val="00032FAC"/>
    <w:rsid w:val="00033CBB"/>
    <w:rsid w:val="0003671B"/>
    <w:rsid w:val="00036D64"/>
    <w:rsid w:val="00037F27"/>
    <w:rsid w:val="00040384"/>
    <w:rsid w:val="00040D02"/>
    <w:rsid w:val="00041233"/>
    <w:rsid w:val="000422EC"/>
    <w:rsid w:val="00044039"/>
    <w:rsid w:val="0004517B"/>
    <w:rsid w:val="00052311"/>
    <w:rsid w:val="00056421"/>
    <w:rsid w:val="00061401"/>
    <w:rsid w:val="00066A1A"/>
    <w:rsid w:val="00071206"/>
    <w:rsid w:val="000739B3"/>
    <w:rsid w:val="00074D34"/>
    <w:rsid w:val="00075C89"/>
    <w:rsid w:val="00077DA4"/>
    <w:rsid w:val="000820D9"/>
    <w:rsid w:val="00082BDE"/>
    <w:rsid w:val="00083002"/>
    <w:rsid w:val="00085825"/>
    <w:rsid w:val="00085D1A"/>
    <w:rsid w:val="000861E7"/>
    <w:rsid w:val="000863AC"/>
    <w:rsid w:val="00090306"/>
    <w:rsid w:val="000A210E"/>
    <w:rsid w:val="000B217D"/>
    <w:rsid w:val="000D07D9"/>
    <w:rsid w:val="000D4745"/>
    <w:rsid w:val="000E47E2"/>
    <w:rsid w:val="000F53E2"/>
    <w:rsid w:val="00101170"/>
    <w:rsid w:val="00105037"/>
    <w:rsid w:val="00111CD7"/>
    <w:rsid w:val="0011440B"/>
    <w:rsid w:val="001245F6"/>
    <w:rsid w:val="001247B3"/>
    <w:rsid w:val="00126CB5"/>
    <w:rsid w:val="00131AB4"/>
    <w:rsid w:val="0013307B"/>
    <w:rsid w:val="001358F7"/>
    <w:rsid w:val="0014161B"/>
    <w:rsid w:val="00142A38"/>
    <w:rsid w:val="00144B21"/>
    <w:rsid w:val="00147AD9"/>
    <w:rsid w:val="001514AA"/>
    <w:rsid w:val="001530A0"/>
    <w:rsid w:val="00153433"/>
    <w:rsid w:val="00154A17"/>
    <w:rsid w:val="00155746"/>
    <w:rsid w:val="001570AA"/>
    <w:rsid w:val="00160184"/>
    <w:rsid w:val="00160C1C"/>
    <w:rsid w:val="001615D2"/>
    <w:rsid w:val="00162BB9"/>
    <w:rsid w:val="00167E2F"/>
    <w:rsid w:val="00174E41"/>
    <w:rsid w:val="00175848"/>
    <w:rsid w:val="001838C4"/>
    <w:rsid w:val="00190975"/>
    <w:rsid w:val="00192D43"/>
    <w:rsid w:val="00196CB2"/>
    <w:rsid w:val="001A0335"/>
    <w:rsid w:val="001A03C8"/>
    <w:rsid w:val="001A295F"/>
    <w:rsid w:val="001B088F"/>
    <w:rsid w:val="001B0D5D"/>
    <w:rsid w:val="001B1B1F"/>
    <w:rsid w:val="001B5831"/>
    <w:rsid w:val="001B7141"/>
    <w:rsid w:val="001C2967"/>
    <w:rsid w:val="001C593B"/>
    <w:rsid w:val="001D0873"/>
    <w:rsid w:val="001D0C7A"/>
    <w:rsid w:val="001D0D04"/>
    <w:rsid w:val="001D0F95"/>
    <w:rsid w:val="001E2A4C"/>
    <w:rsid w:val="001E2E37"/>
    <w:rsid w:val="001E4D48"/>
    <w:rsid w:val="001E4E07"/>
    <w:rsid w:val="001E6B05"/>
    <w:rsid w:val="001F185F"/>
    <w:rsid w:val="001F278B"/>
    <w:rsid w:val="001F382F"/>
    <w:rsid w:val="00201243"/>
    <w:rsid w:val="002046EA"/>
    <w:rsid w:val="00214E0B"/>
    <w:rsid w:val="00225DBE"/>
    <w:rsid w:val="0023154D"/>
    <w:rsid w:val="00232240"/>
    <w:rsid w:val="00235D84"/>
    <w:rsid w:val="002405B6"/>
    <w:rsid w:val="00241DF7"/>
    <w:rsid w:val="0024451E"/>
    <w:rsid w:val="002458BF"/>
    <w:rsid w:val="0025191B"/>
    <w:rsid w:val="00251AE6"/>
    <w:rsid w:val="0025272F"/>
    <w:rsid w:val="00252BC5"/>
    <w:rsid w:val="0025307E"/>
    <w:rsid w:val="0025450B"/>
    <w:rsid w:val="0025495C"/>
    <w:rsid w:val="00254BC2"/>
    <w:rsid w:val="00262B63"/>
    <w:rsid w:val="00266F90"/>
    <w:rsid w:val="002720A9"/>
    <w:rsid w:val="00272E76"/>
    <w:rsid w:val="00272ECE"/>
    <w:rsid w:val="0027408A"/>
    <w:rsid w:val="00280E71"/>
    <w:rsid w:val="00284CC9"/>
    <w:rsid w:val="002864F9"/>
    <w:rsid w:val="002922DD"/>
    <w:rsid w:val="00296C40"/>
    <w:rsid w:val="00296D09"/>
    <w:rsid w:val="002A0633"/>
    <w:rsid w:val="002A44BC"/>
    <w:rsid w:val="002A69DB"/>
    <w:rsid w:val="002B6D7B"/>
    <w:rsid w:val="002C624A"/>
    <w:rsid w:val="002D2DB6"/>
    <w:rsid w:val="002D347B"/>
    <w:rsid w:val="002D3F98"/>
    <w:rsid w:val="002D4053"/>
    <w:rsid w:val="002D6A8E"/>
    <w:rsid w:val="002F2E25"/>
    <w:rsid w:val="002F3936"/>
    <w:rsid w:val="002F5880"/>
    <w:rsid w:val="003137E0"/>
    <w:rsid w:val="00315F78"/>
    <w:rsid w:val="00323481"/>
    <w:rsid w:val="0032418C"/>
    <w:rsid w:val="0032592A"/>
    <w:rsid w:val="0032701E"/>
    <w:rsid w:val="00327C5C"/>
    <w:rsid w:val="00331B50"/>
    <w:rsid w:val="00332E3C"/>
    <w:rsid w:val="003330C4"/>
    <w:rsid w:val="00333A19"/>
    <w:rsid w:val="0033454C"/>
    <w:rsid w:val="00345B2E"/>
    <w:rsid w:val="003472EC"/>
    <w:rsid w:val="00350515"/>
    <w:rsid w:val="00356208"/>
    <w:rsid w:val="00361804"/>
    <w:rsid w:val="00364B3D"/>
    <w:rsid w:val="0037061D"/>
    <w:rsid w:val="00373029"/>
    <w:rsid w:val="00376C4C"/>
    <w:rsid w:val="00380F3A"/>
    <w:rsid w:val="00382A7D"/>
    <w:rsid w:val="00382BD3"/>
    <w:rsid w:val="00382BF2"/>
    <w:rsid w:val="00384FA2"/>
    <w:rsid w:val="00386A22"/>
    <w:rsid w:val="00390B95"/>
    <w:rsid w:val="00390EBF"/>
    <w:rsid w:val="00391D60"/>
    <w:rsid w:val="00391FDB"/>
    <w:rsid w:val="003957CB"/>
    <w:rsid w:val="003A1DAC"/>
    <w:rsid w:val="003A5056"/>
    <w:rsid w:val="003B064A"/>
    <w:rsid w:val="003B0AAC"/>
    <w:rsid w:val="003B0EAF"/>
    <w:rsid w:val="003B3B32"/>
    <w:rsid w:val="003B4753"/>
    <w:rsid w:val="003B509C"/>
    <w:rsid w:val="003B5C9D"/>
    <w:rsid w:val="003C15BC"/>
    <w:rsid w:val="003C1BE0"/>
    <w:rsid w:val="003C3CC0"/>
    <w:rsid w:val="003C4180"/>
    <w:rsid w:val="003C6ABB"/>
    <w:rsid w:val="003D0774"/>
    <w:rsid w:val="003D33A0"/>
    <w:rsid w:val="003D35C5"/>
    <w:rsid w:val="003D4CBA"/>
    <w:rsid w:val="003D6305"/>
    <w:rsid w:val="003D6802"/>
    <w:rsid w:val="003E6C23"/>
    <w:rsid w:val="003F320B"/>
    <w:rsid w:val="003F3827"/>
    <w:rsid w:val="003F3F7F"/>
    <w:rsid w:val="003F5C51"/>
    <w:rsid w:val="003F7B83"/>
    <w:rsid w:val="00403A1F"/>
    <w:rsid w:val="0041165B"/>
    <w:rsid w:val="004145CA"/>
    <w:rsid w:val="00417A60"/>
    <w:rsid w:val="00424AAA"/>
    <w:rsid w:val="00431647"/>
    <w:rsid w:val="0043220D"/>
    <w:rsid w:val="00434549"/>
    <w:rsid w:val="00436906"/>
    <w:rsid w:val="004421AE"/>
    <w:rsid w:val="004503C3"/>
    <w:rsid w:val="00450AF5"/>
    <w:rsid w:val="004539B0"/>
    <w:rsid w:val="00455A89"/>
    <w:rsid w:val="00456E6F"/>
    <w:rsid w:val="00465F59"/>
    <w:rsid w:val="004678D8"/>
    <w:rsid w:val="00472A8F"/>
    <w:rsid w:val="0047327C"/>
    <w:rsid w:val="004734D1"/>
    <w:rsid w:val="00474464"/>
    <w:rsid w:val="00474586"/>
    <w:rsid w:val="004748A8"/>
    <w:rsid w:val="00487469"/>
    <w:rsid w:val="00487F09"/>
    <w:rsid w:val="00491EC7"/>
    <w:rsid w:val="00492D6E"/>
    <w:rsid w:val="004958B9"/>
    <w:rsid w:val="00497588"/>
    <w:rsid w:val="004A0C9C"/>
    <w:rsid w:val="004A0EBD"/>
    <w:rsid w:val="004A2974"/>
    <w:rsid w:val="004A2C74"/>
    <w:rsid w:val="004B0E5D"/>
    <w:rsid w:val="004B1BF1"/>
    <w:rsid w:val="004B2BB9"/>
    <w:rsid w:val="004B51AC"/>
    <w:rsid w:val="004B5DE9"/>
    <w:rsid w:val="004C1D39"/>
    <w:rsid w:val="004C6B21"/>
    <w:rsid w:val="004C7C4F"/>
    <w:rsid w:val="004D3BC2"/>
    <w:rsid w:val="004D71A4"/>
    <w:rsid w:val="004D7E12"/>
    <w:rsid w:val="004E0072"/>
    <w:rsid w:val="004E0ACB"/>
    <w:rsid w:val="004E24DD"/>
    <w:rsid w:val="004E2CA1"/>
    <w:rsid w:val="004E4C5A"/>
    <w:rsid w:val="004F20F3"/>
    <w:rsid w:val="004F294D"/>
    <w:rsid w:val="004F4C38"/>
    <w:rsid w:val="005001E9"/>
    <w:rsid w:val="00501C4A"/>
    <w:rsid w:val="0050294D"/>
    <w:rsid w:val="005075AC"/>
    <w:rsid w:val="00507DE5"/>
    <w:rsid w:val="005153B6"/>
    <w:rsid w:val="005159D5"/>
    <w:rsid w:val="00520879"/>
    <w:rsid w:val="00521B6E"/>
    <w:rsid w:val="0052329C"/>
    <w:rsid w:val="00525D13"/>
    <w:rsid w:val="005267BA"/>
    <w:rsid w:val="0052697C"/>
    <w:rsid w:val="00542AE4"/>
    <w:rsid w:val="00544110"/>
    <w:rsid w:val="005476CE"/>
    <w:rsid w:val="0054792F"/>
    <w:rsid w:val="00553519"/>
    <w:rsid w:val="005578DB"/>
    <w:rsid w:val="00560B72"/>
    <w:rsid w:val="00560F4E"/>
    <w:rsid w:val="00572F75"/>
    <w:rsid w:val="005777AD"/>
    <w:rsid w:val="0058082A"/>
    <w:rsid w:val="00582C33"/>
    <w:rsid w:val="005854B7"/>
    <w:rsid w:val="005871E2"/>
    <w:rsid w:val="00591E0E"/>
    <w:rsid w:val="0059214B"/>
    <w:rsid w:val="005A590D"/>
    <w:rsid w:val="005A7D75"/>
    <w:rsid w:val="005B5F63"/>
    <w:rsid w:val="005B694C"/>
    <w:rsid w:val="005C174C"/>
    <w:rsid w:val="005C2AFD"/>
    <w:rsid w:val="005C2FDD"/>
    <w:rsid w:val="005C532C"/>
    <w:rsid w:val="005C573A"/>
    <w:rsid w:val="005C5DFC"/>
    <w:rsid w:val="005C5F9C"/>
    <w:rsid w:val="005C745D"/>
    <w:rsid w:val="005C7DD2"/>
    <w:rsid w:val="005D09CA"/>
    <w:rsid w:val="005D3D08"/>
    <w:rsid w:val="005E27CE"/>
    <w:rsid w:val="005E4803"/>
    <w:rsid w:val="005E6A6B"/>
    <w:rsid w:val="005E6B21"/>
    <w:rsid w:val="005E6DBE"/>
    <w:rsid w:val="005F6217"/>
    <w:rsid w:val="00612582"/>
    <w:rsid w:val="00614F48"/>
    <w:rsid w:val="00614F62"/>
    <w:rsid w:val="00615D49"/>
    <w:rsid w:val="006162BA"/>
    <w:rsid w:val="0061658E"/>
    <w:rsid w:val="00616DDE"/>
    <w:rsid w:val="00620504"/>
    <w:rsid w:val="0062693B"/>
    <w:rsid w:val="00635522"/>
    <w:rsid w:val="00637769"/>
    <w:rsid w:val="0064251E"/>
    <w:rsid w:val="0065199D"/>
    <w:rsid w:val="00651BE3"/>
    <w:rsid w:val="00652F3C"/>
    <w:rsid w:val="00653CD3"/>
    <w:rsid w:val="006560EE"/>
    <w:rsid w:val="00664A72"/>
    <w:rsid w:val="006729B5"/>
    <w:rsid w:val="00675204"/>
    <w:rsid w:val="00676DF2"/>
    <w:rsid w:val="006821E8"/>
    <w:rsid w:val="00684843"/>
    <w:rsid w:val="00684D6A"/>
    <w:rsid w:val="00686143"/>
    <w:rsid w:val="00686532"/>
    <w:rsid w:val="00690C86"/>
    <w:rsid w:val="00692301"/>
    <w:rsid w:val="00693D2E"/>
    <w:rsid w:val="006958B8"/>
    <w:rsid w:val="006A0E10"/>
    <w:rsid w:val="006B1A3C"/>
    <w:rsid w:val="006B2687"/>
    <w:rsid w:val="006B2AA9"/>
    <w:rsid w:val="006B6520"/>
    <w:rsid w:val="006B790E"/>
    <w:rsid w:val="006C386A"/>
    <w:rsid w:val="006C4813"/>
    <w:rsid w:val="006C778E"/>
    <w:rsid w:val="006D121F"/>
    <w:rsid w:val="006D5775"/>
    <w:rsid w:val="006D7A7A"/>
    <w:rsid w:val="006E583A"/>
    <w:rsid w:val="006E5D2D"/>
    <w:rsid w:val="006E7432"/>
    <w:rsid w:val="006F4956"/>
    <w:rsid w:val="006F6811"/>
    <w:rsid w:val="006F6F3D"/>
    <w:rsid w:val="006F7C78"/>
    <w:rsid w:val="00702986"/>
    <w:rsid w:val="007119AE"/>
    <w:rsid w:val="00711D06"/>
    <w:rsid w:val="0072119F"/>
    <w:rsid w:val="00722E16"/>
    <w:rsid w:val="00724197"/>
    <w:rsid w:val="00730773"/>
    <w:rsid w:val="00730E59"/>
    <w:rsid w:val="007330FD"/>
    <w:rsid w:val="00733E68"/>
    <w:rsid w:val="00735EED"/>
    <w:rsid w:val="00737A34"/>
    <w:rsid w:val="00741542"/>
    <w:rsid w:val="007441E2"/>
    <w:rsid w:val="007449A6"/>
    <w:rsid w:val="007515B1"/>
    <w:rsid w:val="00751F5E"/>
    <w:rsid w:val="007563B0"/>
    <w:rsid w:val="007564EE"/>
    <w:rsid w:val="007633E4"/>
    <w:rsid w:val="0076640F"/>
    <w:rsid w:val="00772E18"/>
    <w:rsid w:val="00774AD9"/>
    <w:rsid w:val="00785E3F"/>
    <w:rsid w:val="0079382A"/>
    <w:rsid w:val="00794EB3"/>
    <w:rsid w:val="00795522"/>
    <w:rsid w:val="007A00A7"/>
    <w:rsid w:val="007A1984"/>
    <w:rsid w:val="007B13F1"/>
    <w:rsid w:val="007B7032"/>
    <w:rsid w:val="007B78C3"/>
    <w:rsid w:val="007C67AC"/>
    <w:rsid w:val="007C7AB4"/>
    <w:rsid w:val="007D3451"/>
    <w:rsid w:val="007D4535"/>
    <w:rsid w:val="007E278F"/>
    <w:rsid w:val="007E342F"/>
    <w:rsid w:val="007E4217"/>
    <w:rsid w:val="007E52D7"/>
    <w:rsid w:val="007E7136"/>
    <w:rsid w:val="00803C7E"/>
    <w:rsid w:val="008048F7"/>
    <w:rsid w:val="0080550B"/>
    <w:rsid w:val="0081099C"/>
    <w:rsid w:val="00812B79"/>
    <w:rsid w:val="008135FE"/>
    <w:rsid w:val="00813733"/>
    <w:rsid w:val="00814EED"/>
    <w:rsid w:val="008154B7"/>
    <w:rsid w:val="008156E4"/>
    <w:rsid w:val="00820A9D"/>
    <w:rsid w:val="00821EB3"/>
    <w:rsid w:val="008221C4"/>
    <w:rsid w:val="0082795D"/>
    <w:rsid w:val="00833985"/>
    <w:rsid w:val="00834C74"/>
    <w:rsid w:val="008475A5"/>
    <w:rsid w:val="0085034A"/>
    <w:rsid w:val="0085311C"/>
    <w:rsid w:val="00857CBE"/>
    <w:rsid w:val="008632F3"/>
    <w:rsid w:val="00864A8A"/>
    <w:rsid w:val="00864EC1"/>
    <w:rsid w:val="0087129A"/>
    <w:rsid w:val="00871815"/>
    <w:rsid w:val="00873FB1"/>
    <w:rsid w:val="00881EB8"/>
    <w:rsid w:val="00882B51"/>
    <w:rsid w:val="00883CFF"/>
    <w:rsid w:val="00885D9A"/>
    <w:rsid w:val="0089093B"/>
    <w:rsid w:val="00890B06"/>
    <w:rsid w:val="008A0903"/>
    <w:rsid w:val="008A1E2F"/>
    <w:rsid w:val="008A3A3F"/>
    <w:rsid w:val="008A5C22"/>
    <w:rsid w:val="008A6902"/>
    <w:rsid w:val="008A690B"/>
    <w:rsid w:val="008A79FE"/>
    <w:rsid w:val="008B05EB"/>
    <w:rsid w:val="008B0E01"/>
    <w:rsid w:val="008B0EAF"/>
    <w:rsid w:val="008B3101"/>
    <w:rsid w:val="008B5C73"/>
    <w:rsid w:val="008B70CD"/>
    <w:rsid w:val="008C7C68"/>
    <w:rsid w:val="008D0489"/>
    <w:rsid w:val="008D0A67"/>
    <w:rsid w:val="008D41EC"/>
    <w:rsid w:val="008D439A"/>
    <w:rsid w:val="008D6B3E"/>
    <w:rsid w:val="008D7BF5"/>
    <w:rsid w:val="008E0648"/>
    <w:rsid w:val="008E112E"/>
    <w:rsid w:val="008E19F2"/>
    <w:rsid w:val="008E3B36"/>
    <w:rsid w:val="008E4B27"/>
    <w:rsid w:val="008E5D78"/>
    <w:rsid w:val="008F6C5E"/>
    <w:rsid w:val="008F7A6E"/>
    <w:rsid w:val="008F7C17"/>
    <w:rsid w:val="009003A9"/>
    <w:rsid w:val="00901609"/>
    <w:rsid w:val="0090296E"/>
    <w:rsid w:val="00904CFB"/>
    <w:rsid w:val="0090555B"/>
    <w:rsid w:val="0091639F"/>
    <w:rsid w:val="00916B85"/>
    <w:rsid w:val="009203F4"/>
    <w:rsid w:val="0092162A"/>
    <w:rsid w:val="00925456"/>
    <w:rsid w:val="00926909"/>
    <w:rsid w:val="0093569F"/>
    <w:rsid w:val="0093633D"/>
    <w:rsid w:val="009441CB"/>
    <w:rsid w:val="00944CC0"/>
    <w:rsid w:val="009521D6"/>
    <w:rsid w:val="00953FD3"/>
    <w:rsid w:val="00957A5B"/>
    <w:rsid w:val="009702A5"/>
    <w:rsid w:val="0097617A"/>
    <w:rsid w:val="00976556"/>
    <w:rsid w:val="00976663"/>
    <w:rsid w:val="00976B70"/>
    <w:rsid w:val="00983B25"/>
    <w:rsid w:val="00987B76"/>
    <w:rsid w:val="00990A25"/>
    <w:rsid w:val="00991993"/>
    <w:rsid w:val="00992062"/>
    <w:rsid w:val="009928C9"/>
    <w:rsid w:val="00996EF8"/>
    <w:rsid w:val="009A0274"/>
    <w:rsid w:val="009A33E3"/>
    <w:rsid w:val="009A695C"/>
    <w:rsid w:val="009A718A"/>
    <w:rsid w:val="009A7D10"/>
    <w:rsid w:val="009B313C"/>
    <w:rsid w:val="009B38E6"/>
    <w:rsid w:val="009D0E2A"/>
    <w:rsid w:val="009D7C3F"/>
    <w:rsid w:val="009E134A"/>
    <w:rsid w:val="009E222A"/>
    <w:rsid w:val="009E3F73"/>
    <w:rsid w:val="009E4553"/>
    <w:rsid w:val="009F4A51"/>
    <w:rsid w:val="009F4C00"/>
    <w:rsid w:val="00A011A1"/>
    <w:rsid w:val="00A01F77"/>
    <w:rsid w:val="00A02223"/>
    <w:rsid w:val="00A02F14"/>
    <w:rsid w:val="00A04D11"/>
    <w:rsid w:val="00A05B77"/>
    <w:rsid w:val="00A24697"/>
    <w:rsid w:val="00A25326"/>
    <w:rsid w:val="00A26CDA"/>
    <w:rsid w:val="00A2760D"/>
    <w:rsid w:val="00A320A4"/>
    <w:rsid w:val="00A325A4"/>
    <w:rsid w:val="00A44D33"/>
    <w:rsid w:val="00A51732"/>
    <w:rsid w:val="00A537F0"/>
    <w:rsid w:val="00A5493B"/>
    <w:rsid w:val="00A56F27"/>
    <w:rsid w:val="00A60FA3"/>
    <w:rsid w:val="00A73F91"/>
    <w:rsid w:val="00A75DC6"/>
    <w:rsid w:val="00A83F42"/>
    <w:rsid w:val="00A86E4D"/>
    <w:rsid w:val="00A952D5"/>
    <w:rsid w:val="00A97811"/>
    <w:rsid w:val="00AA269A"/>
    <w:rsid w:val="00AA4527"/>
    <w:rsid w:val="00AA6241"/>
    <w:rsid w:val="00AA7853"/>
    <w:rsid w:val="00AB02CA"/>
    <w:rsid w:val="00AB738E"/>
    <w:rsid w:val="00AB7581"/>
    <w:rsid w:val="00AC2BE7"/>
    <w:rsid w:val="00AC36A3"/>
    <w:rsid w:val="00AC7F4B"/>
    <w:rsid w:val="00AD3484"/>
    <w:rsid w:val="00AD5F8A"/>
    <w:rsid w:val="00AD7660"/>
    <w:rsid w:val="00AD7749"/>
    <w:rsid w:val="00AE08AD"/>
    <w:rsid w:val="00AE109A"/>
    <w:rsid w:val="00AE3D78"/>
    <w:rsid w:val="00AE480D"/>
    <w:rsid w:val="00AE5F52"/>
    <w:rsid w:val="00AF7915"/>
    <w:rsid w:val="00AF7979"/>
    <w:rsid w:val="00B00D6B"/>
    <w:rsid w:val="00B01A22"/>
    <w:rsid w:val="00B02934"/>
    <w:rsid w:val="00B047FC"/>
    <w:rsid w:val="00B107D2"/>
    <w:rsid w:val="00B12591"/>
    <w:rsid w:val="00B13E08"/>
    <w:rsid w:val="00B2394A"/>
    <w:rsid w:val="00B23C33"/>
    <w:rsid w:val="00B25C80"/>
    <w:rsid w:val="00B31558"/>
    <w:rsid w:val="00B338AA"/>
    <w:rsid w:val="00B34A54"/>
    <w:rsid w:val="00B36E75"/>
    <w:rsid w:val="00B36E7D"/>
    <w:rsid w:val="00B42643"/>
    <w:rsid w:val="00B42C3C"/>
    <w:rsid w:val="00B43C56"/>
    <w:rsid w:val="00B46209"/>
    <w:rsid w:val="00B47FF5"/>
    <w:rsid w:val="00B539E1"/>
    <w:rsid w:val="00B5617E"/>
    <w:rsid w:val="00B5670E"/>
    <w:rsid w:val="00B62540"/>
    <w:rsid w:val="00B6588A"/>
    <w:rsid w:val="00B70520"/>
    <w:rsid w:val="00B74049"/>
    <w:rsid w:val="00B74CA9"/>
    <w:rsid w:val="00B77314"/>
    <w:rsid w:val="00B80724"/>
    <w:rsid w:val="00B80C50"/>
    <w:rsid w:val="00B82139"/>
    <w:rsid w:val="00B86039"/>
    <w:rsid w:val="00B8621C"/>
    <w:rsid w:val="00B86EAE"/>
    <w:rsid w:val="00B905F3"/>
    <w:rsid w:val="00B91E0C"/>
    <w:rsid w:val="00B92525"/>
    <w:rsid w:val="00B92A24"/>
    <w:rsid w:val="00B9411E"/>
    <w:rsid w:val="00B95EDF"/>
    <w:rsid w:val="00B9665B"/>
    <w:rsid w:val="00BA1E13"/>
    <w:rsid w:val="00BA4574"/>
    <w:rsid w:val="00BB1388"/>
    <w:rsid w:val="00BB3C37"/>
    <w:rsid w:val="00BB4D27"/>
    <w:rsid w:val="00BC0512"/>
    <w:rsid w:val="00BC229C"/>
    <w:rsid w:val="00BC27AD"/>
    <w:rsid w:val="00BC5050"/>
    <w:rsid w:val="00BD16B0"/>
    <w:rsid w:val="00BD20E1"/>
    <w:rsid w:val="00BD5910"/>
    <w:rsid w:val="00BE0114"/>
    <w:rsid w:val="00BE4A49"/>
    <w:rsid w:val="00BE79B4"/>
    <w:rsid w:val="00BF01E7"/>
    <w:rsid w:val="00BF52D4"/>
    <w:rsid w:val="00BF52E3"/>
    <w:rsid w:val="00BF5A50"/>
    <w:rsid w:val="00C00F89"/>
    <w:rsid w:val="00C039A0"/>
    <w:rsid w:val="00C04C46"/>
    <w:rsid w:val="00C05847"/>
    <w:rsid w:val="00C0710C"/>
    <w:rsid w:val="00C072D5"/>
    <w:rsid w:val="00C1003C"/>
    <w:rsid w:val="00C113EC"/>
    <w:rsid w:val="00C1327B"/>
    <w:rsid w:val="00C16F36"/>
    <w:rsid w:val="00C24322"/>
    <w:rsid w:val="00C252BE"/>
    <w:rsid w:val="00C32C3C"/>
    <w:rsid w:val="00C34CC4"/>
    <w:rsid w:val="00C3666D"/>
    <w:rsid w:val="00C40B3E"/>
    <w:rsid w:val="00C4157F"/>
    <w:rsid w:val="00C45449"/>
    <w:rsid w:val="00C508E5"/>
    <w:rsid w:val="00C5728F"/>
    <w:rsid w:val="00C601E4"/>
    <w:rsid w:val="00C625BC"/>
    <w:rsid w:val="00C65E4E"/>
    <w:rsid w:val="00C672EB"/>
    <w:rsid w:val="00C72DAC"/>
    <w:rsid w:val="00C73858"/>
    <w:rsid w:val="00C7783E"/>
    <w:rsid w:val="00C8164E"/>
    <w:rsid w:val="00C83398"/>
    <w:rsid w:val="00C85AFA"/>
    <w:rsid w:val="00C9641B"/>
    <w:rsid w:val="00C9717D"/>
    <w:rsid w:val="00CA0770"/>
    <w:rsid w:val="00CA180F"/>
    <w:rsid w:val="00CA2C42"/>
    <w:rsid w:val="00CA6D6F"/>
    <w:rsid w:val="00CA7BC3"/>
    <w:rsid w:val="00CB0485"/>
    <w:rsid w:val="00CB0C6C"/>
    <w:rsid w:val="00CB7469"/>
    <w:rsid w:val="00CC0FFD"/>
    <w:rsid w:val="00CC404F"/>
    <w:rsid w:val="00CD19AC"/>
    <w:rsid w:val="00CD581E"/>
    <w:rsid w:val="00CE0DAC"/>
    <w:rsid w:val="00CE4FF2"/>
    <w:rsid w:val="00CE78CB"/>
    <w:rsid w:val="00CF25DA"/>
    <w:rsid w:val="00CF29B6"/>
    <w:rsid w:val="00CF2CCA"/>
    <w:rsid w:val="00CF332B"/>
    <w:rsid w:val="00D00FE2"/>
    <w:rsid w:val="00D06154"/>
    <w:rsid w:val="00D13D94"/>
    <w:rsid w:val="00D14005"/>
    <w:rsid w:val="00D21402"/>
    <w:rsid w:val="00D223F0"/>
    <w:rsid w:val="00D26859"/>
    <w:rsid w:val="00D2695C"/>
    <w:rsid w:val="00D2703F"/>
    <w:rsid w:val="00D30954"/>
    <w:rsid w:val="00D36249"/>
    <w:rsid w:val="00D372C5"/>
    <w:rsid w:val="00D46864"/>
    <w:rsid w:val="00D47B8F"/>
    <w:rsid w:val="00D47C43"/>
    <w:rsid w:val="00D47D9B"/>
    <w:rsid w:val="00D50079"/>
    <w:rsid w:val="00D510A4"/>
    <w:rsid w:val="00D53581"/>
    <w:rsid w:val="00D54189"/>
    <w:rsid w:val="00D60970"/>
    <w:rsid w:val="00D61A6C"/>
    <w:rsid w:val="00D73CEF"/>
    <w:rsid w:val="00D744D7"/>
    <w:rsid w:val="00D77432"/>
    <w:rsid w:val="00D806A5"/>
    <w:rsid w:val="00D82271"/>
    <w:rsid w:val="00D824F4"/>
    <w:rsid w:val="00D82BB5"/>
    <w:rsid w:val="00D82D00"/>
    <w:rsid w:val="00D87F61"/>
    <w:rsid w:val="00D913B3"/>
    <w:rsid w:val="00D91CF5"/>
    <w:rsid w:val="00D92C00"/>
    <w:rsid w:val="00D93500"/>
    <w:rsid w:val="00D9408B"/>
    <w:rsid w:val="00D96234"/>
    <w:rsid w:val="00D96572"/>
    <w:rsid w:val="00D96C68"/>
    <w:rsid w:val="00DA1086"/>
    <w:rsid w:val="00DA2FEB"/>
    <w:rsid w:val="00DA3DC3"/>
    <w:rsid w:val="00DA5AD3"/>
    <w:rsid w:val="00DA6AB9"/>
    <w:rsid w:val="00DB05A7"/>
    <w:rsid w:val="00DB2876"/>
    <w:rsid w:val="00DB4D76"/>
    <w:rsid w:val="00DB5C7F"/>
    <w:rsid w:val="00DC01E1"/>
    <w:rsid w:val="00DC11C6"/>
    <w:rsid w:val="00DC2AA3"/>
    <w:rsid w:val="00DC4EE8"/>
    <w:rsid w:val="00DD013C"/>
    <w:rsid w:val="00DD2153"/>
    <w:rsid w:val="00DD32B7"/>
    <w:rsid w:val="00DE3077"/>
    <w:rsid w:val="00DF155C"/>
    <w:rsid w:val="00DF3A49"/>
    <w:rsid w:val="00DF68BF"/>
    <w:rsid w:val="00E00337"/>
    <w:rsid w:val="00E008AD"/>
    <w:rsid w:val="00E02A34"/>
    <w:rsid w:val="00E07BA0"/>
    <w:rsid w:val="00E11C0D"/>
    <w:rsid w:val="00E200C4"/>
    <w:rsid w:val="00E20F25"/>
    <w:rsid w:val="00E2114B"/>
    <w:rsid w:val="00E26597"/>
    <w:rsid w:val="00E27230"/>
    <w:rsid w:val="00E27BDA"/>
    <w:rsid w:val="00E373BD"/>
    <w:rsid w:val="00E452E2"/>
    <w:rsid w:val="00E505E3"/>
    <w:rsid w:val="00E53543"/>
    <w:rsid w:val="00E5496E"/>
    <w:rsid w:val="00E55537"/>
    <w:rsid w:val="00E5760B"/>
    <w:rsid w:val="00E60172"/>
    <w:rsid w:val="00E73C3A"/>
    <w:rsid w:val="00E74271"/>
    <w:rsid w:val="00E7542E"/>
    <w:rsid w:val="00E7691A"/>
    <w:rsid w:val="00E80190"/>
    <w:rsid w:val="00E83387"/>
    <w:rsid w:val="00E84729"/>
    <w:rsid w:val="00E86109"/>
    <w:rsid w:val="00E87457"/>
    <w:rsid w:val="00E87626"/>
    <w:rsid w:val="00E87DBB"/>
    <w:rsid w:val="00E94DC6"/>
    <w:rsid w:val="00E96762"/>
    <w:rsid w:val="00E96E76"/>
    <w:rsid w:val="00E979AC"/>
    <w:rsid w:val="00EA239E"/>
    <w:rsid w:val="00EA6237"/>
    <w:rsid w:val="00EB5A2C"/>
    <w:rsid w:val="00EB6537"/>
    <w:rsid w:val="00EB79C3"/>
    <w:rsid w:val="00EC63DF"/>
    <w:rsid w:val="00EC6EEC"/>
    <w:rsid w:val="00ED156C"/>
    <w:rsid w:val="00ED3396"/>
    <w:rsid w:val="00ED4533"/>
    <w:rsid w:val="00ED485B"/>
    <w:rsid w:val="00ED6F12"/>
    <w:rsid w:val="00ED6FCF"/>
    <w:rsid w:val="00EE674C"/>
    <w:rsid w:val="00EE771E"/>
    <w:rsid w:val="00EF19DF"/>
    <w:rsid w:val="00EF6AFF"/>
    <w:rsid w:val="00EF7492"/>
    <w:rsid w:val="00F03C90"/>
    <w:rsid w:val="00F040B6"/>
    <w:rsid w:val="00F057EF"/>
    <w:rsid w:val="00F07501"/>
    <w:rsid w:val="00F0795E"/>
    <w:rsid w:val="00F11B6A"/>
    <w:rsid w:val="00F22DCF"/>
    <w:rsid w:val="00F24D00"/>
    <w:rsid w:val="00F259C1"/>
    <w:rsid w:val="00F32345"/>
    <w:rsid w:val="00F36C22"/>
    <w:rsid w:val="00F373E9"/>
    <w:rsid w:val="00F43889"/>
    <w:rsid w:val="00F502F8"/>
    <w:rsid w:val="00F55790"/>
    <w:rsid w:val="00F5783F"/>
    <w:rsid w:val="00F66B40"/>
    <w:rsid w:val="00F75CD3"/>
    <w:rsid w:val="00F75FE1"/>
    <w:rsid w:val="00F76423"/>
    <w:rsid w:val="00F80AEF"/>
    <w:rsid w:val="00F83720"/>
    <w:rsid w:val="00F86683"/>
    <w:rsid w:val="00F87F76"/>
    <w:rsid w:val="00F92C8B"/>
    <w:rsid w:val="00FA3B2F"/>
    <w:rsid w:val="00FA48F2"/>
    <w:rsid w:val="00FB30C6"/>
    <w:rsid w:val="00FB75B2"/>
    <w:rsid w:val="00FC253E"/>
    <w:rsid w:val="00FD1135"/>
    <w:rsid w:val="00FD29A6"/>
    <w:rsid w:val="00FD4E66"/>
    <w:rsid w:val="00FE0A74"/>
    <w:rsid w:val="00FE457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3997"/>
  <w15:docId w15:val="{F02F0C2F-E35C-4C4B-B896-27317E5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CB"/>
    <w:pPr>
      <w:spacing w:after="0" w:line="480" w:lineRule="auto"/>
      <w:contextualSpacing/>
    </w:pPr>
  </w:style>
  <w:style w:type="paragraph" w:styleId="Ttulo1">
    <w:name w:val="heading 1"/>
    <w:basedOn w:val="Normal"/>
    <w:next w:val="Normal"/>
    <w:link w:val="Ttulo1Char"/>
    <w:uiPriority w:val="9"/>
    <w:qFormat/>
    <w:rsid w:val="004E0ACB"/>
    <w:pPr>
      <w:outlineLvl w:val="0"/>
    </w:pPr>
    <w:rPr>
      <w:b/>
      <w:lang w:val="en-US"/>
    </w:rPr>
  </w:style>
  <w:style w:type="paragraph" w:styleId="Ttulo2">
    <w:name w:val="heading 2"/>
    <w:basedOn w:val="Normal"/>
    <w:link w:val="Ttulo2Char"/>
    <w:uiPriority w:val="9"/>
    <w:qFormat/>
    <w:rsid w:val="004E0ACB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0ACB"/>
    <w:pPr>
      <w:jc w:val="both"/>
      <w:outlineLvl w:val="2"/>
    </w:pPr>
    <w:rPr>
      <w:i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0ACB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E0ACB"/>
    <w:rPr>
      <w:rFonts w:ascii="Times New Roman" w:eastAsia="Calibri" w:hAnsi="Times New Roman" w:cs="Times New Roman"/>
      <w:b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E0ACB"/>
    <w:rPr>
      <w:rFonts w:ascii="Times New Roman" w:eastAsia="Calibri" w:hAnsi="Times New Roman" w:cs="Times New Roman"/>
      <w:i/>
      <w:sz w:val="24"/>
      <w:szCs w:val="24"/>
      <w:lang w:val="x-none"/>
    </w:rPr>
  </w:style>
  <w:style w:type="character" w:customStyle="1" w:styleId="longtext1">
    <w:name w:val="long_text1"/>
    <w:rsid w:val="004E0ACB"/>
    <w:rPr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nhideWhenUsed/>
    <w:rsid w:val="004E0ACB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pt-PT"/>
    </w:rPr>
  </w:style>
  <w:style w:type="character" w:styleId="nfase">
    <w:name w:val="Emphasis"/>
    <w:uiPriority w:val="20"/>
    <w:rsid w:val="004E0ACB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nhideWhenUsed/>
    <w:rsid w:val="004E0ACB"/>
    <w:rPr>
      <w:vertAlign w:val="superscript"/>
    </w:rPr>
  </w:style>
  <w:style w:type="character" w:customStyle="1" w:styleId="row22">
    <w:name w:val="row22"/>
    <w:rsid w:val="004E0ACB"/>
    <w:rPr>
      <w:b w:val="0"/>
      <w:bCs w:val="0"/>
      <w:sz w:val="22"/>
      <w:szCs w:val="22"/>
    </w:rPr>
  </w:style>
  <w:style w:type="character" w:customStyle="1" w:styleId="googqs-tidbit">
    <w:name w:val="goog_qs-tidbit"/>
    <w:basedOn w:val="Fontepargpadro"/>
    <w:rsid w:val="004E0ACB"/>
  </w:style>
  <w:style w:type="paragraph" w:styleId="Textodebalo">
    <w:name w:val="Balloon Text"/>
    <w:basedOn w:val="Normal"/>
    <w:link w:val="TextodebaloChar"/>
    <w:uiPriority w:val="99"/>
    <w:semiHidden/>
    <w:unhideWhenUsed/>
    <w:rsid w:val="004E0AC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C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4E0ACB"/>
    <w:pPr>
      <w:spacing w:line="240" w:lineRule="auto"/>
      <w:jc w:val="both"/>
    </w:pPr>
    <w:rPr>
      <w:rFonts w:ascii="Arial Unicode MS" w:eastAsia="Arial Unicode MS" w:hAnsi="Arial Unicode MS"/>
      <w:sz w:val="20"/>
      <w:u w:val="single"/>
      <w:lang w:val="en-GB" w:eastAsia="x-none"/>
    </w:rPr>
  </w:style>
  <w:style w:type="character" w:customStyle="1" w:styleId="Corpodetexto3Char">
    <w:name w:val="Corpo de texto 3 Char"/>
    <w:basedOn w:val="Fontepargpadro"/>
    <w:link w:val="Corpodetexto3"/>
    <w:rsid w:val="004E0ACB"/>
    <w:rPr>
      <w:rFonts w:ascii="Arial Unicode MS" w:eastAsia="Arial Unicode MS" w:hAnsi="Arial Unicode MS" w:cs="Times New Roman"/>
      <w:sz w:val="20"/>
      <w:szCs w:val="24"/>
      <w:u w:val="single"/>
      <w:lang w:val="en-GB" w:eastAsia="x-none"/>
    </w:rPr>
  </w:style>
  <w:style w:type="table" w:styleId="Tabelacomgrade">
    <w:name w:val="Table Grid"/>
    <w:basedOn w:val="Tabelanormal"/>
    <w:uiPriority w:val="59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0ACB"/>
    <w:rPr>
      <w:strike w:val="0"/>
      <w:dstrike w:val="0"/>
      <w:color w:val="0066B7"/>
      <w:u w:val="none"/>
      <w:effect w:val="none"/>
    </w:rPr>
  </w:style>
  <w:style w:type="character" w:customStyle="1" w:styleId="citationtitle">
    <w:name w:val="citation_title"/>
    <w:basedOn w:val="Fontepargpadro"/>
    <w:rsid w:val="004E0ACB"/>
  </w:style>
  <w:style w:type="character" w:customStyle="1" w:styleId="citationauthors">
    <w:name w:val="citation_authors"/>
    <w:basedOn w:val="Fontepargpadro"/>
    <w:rsid w:val="004E0ACB"/>
  </w:style>
  <w:style w:type="character" w:customStyle="1" w:styleId="citationjournal1">
    <w:name w:val="citation_journal1"/>
    <w:rsid w:val="004E0ACB"/>
    <w:rPr>
      <w:i/>
      <w:iCs/>
    </w:rPr>
  </w:style>
  <w:style w:type="character" w:styleId="Forte">
    <w:name w:val="Strong"/>
    <w:uiPriority w:val="22"/>
    <w:rsid w:val="004E0ACB"/>
    <w:rPr>
      <w:b/>
      <w:bCs/>
    </w:rPr>
  </w:style>
  <w:style w:type="character" w:customStyle="1" w:styleId="etalia">
    <w:name w:val="etalia"/>
    <w:rsid w:val="004E0ACB"/>
    <w:rPr>
      <w:i/>
      <w:iCs/>
    </w:rPr>
  </w:style>
  <w:style w:type="character" w:customStyle="1" w:styleId="name">
    <w:name w:val="name"/>
    <w:basedOn w:val="Fontepargpadro"/>
    <w:rsid w:val="004E0ACB"/>
  </w:style>
  <w:style w:type="character" w:customStyle="1" w:styleId="hps">
    <w:name w:val="hps"/>
    <w:basedOn w:val="Fontepargpadro"/>
    <w:rsid w:val="004E0ACB"/>
  </w:style>
  <w:style w:type="paragraph" w:customStyle="1" w:styleId="Default">
    <w:name w:val="Default"/>
    <w:rsid w:val="004E0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PT"/>
    </w:rPr>
  </w:style>
  <w:style w:type="character" w:styleId="CitaoHTML">
    <w:name w:val="HTML Cite"/>
    <w:uiPriority w:val="99"/>
    <w:semiHidden/>
    <w:unhideWhenUsed/>
    <w:rsid w:val="004E0ACB"/>
    <w:rPr>
      <w:i/>
      <w:iCs/>
    </w:rPr>
  </w:style>
  <w:style w:type="character" w:customStyle="1" w:styleId="nlmx">
    <w:name w:val="nlm_x"/>
    <w:basedOn w:val="Fontepargpadro"/>
    <w:rsid w:val="004E0ACB"/>
  </w:style>
  <w:style w:type="character" w:customStyle="1" w:styleId="citationyear1">
    <w:name w:val="citation_year1"/>
    <w:rsid w:val="004E0ACB"/>
    <w:rPr>
      <w:b/>
      <w:bCs/>
    </w:rPr>
  </w:style>
  <w:style w:type="character" w:customStyle="1" w:styleId="citationvolume1">
    <w:name w:val="citation_volume1"/>
    <w:rsid w:val="004E0ACB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E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customStyle="1" w:styleId="Pa4">
    <w:name w:val="Pa4"/>
    <w:basedOn w:val="Default"/>
    <w:next w:val="Default"/>
    <w:uiPriority w:val="99"/>
    <w:rsid w:val="004E0ACB"/>
    <w:pPr>
      <w:spacing w:line="181" w:lineRule="atLeast"/>
    </w:pPr>
    <w:rPr>
      <w:rFonts w:ascii="Times" w:hAnsi="Times" w:cs="Times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E0ACB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ACB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4E0AC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E0ACB"/>
    <w:pPr>
      <w:spacing w:line="360" w:lineRule="auto"/>
      <w:ind w:left="720"/>
      <w:jc w:val="both"/>
    </w:pPr>
    <w:rPr>
      <w:rFonts w:cs="Arial"/>
    </w:rPr>
  </w:style>
  <w:style w:type="table" w:styleId="ListaMdia1">
    <w:name w:val="Medium List 1"/>
    <w:basedOn w:val="Tabelanormal"/>
    <w:uiPriority w:val="65"/>
    <w:rsid w:val="004E0A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eladeGrade1Clara1">
    <w:name w:val="Tabela de Grade 1 Clara1"/>
    <w:basedOn w:val="Tabelanormal"/>
    <w:uiPriority w:val="46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21">
    <w:name w:val="Tabela Simples 21"/>
    <w:basedOn w:val="Tabelanormal"/>
    <w:uiPriority w:val="42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t">
    <w:name w:val="hit"/>
    <w:rsid w:val="004E0ACB"/>
  </w:style>
  <w:style w:type="character" w:customStyle="1" w:styleId="apple-converted-space">
    <w:name w:val="apple-converted-space"/>
    <w:rsid w:val="004E0ACB"/>
  </w:style>
  <w:style w:type="paragraph" w:styleId="Reviso">
    <w:name w:val="Revision"/>
    <w:hidden/>
    <w:uiPriority w:val="99"/>
    <w:semiHidden/>
    <w:rsid w:val="004E0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D46864"/>
  </w:style>
  <w:style w:type="character" w:styleId="TextodoEspaoReservado">
    <w:name w:val="Placeholder Text"/>
    <w:basedOn w:val="Fontepargpadro"/>
    <w:uiPriority w:val="99"/>
    <w:semiHidden/>
    <w:rsid w:val="00DB05A7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36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si.cas.org/search.js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664-83D0-475F-A1A7-F533059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Andrade</dc:creator>
  <cp:lastModifiedBy>Silvana Odete Pisani</cp:lastModifiedBy>
  <cp:revision>30</cp:revision>
  <cp:lastPrinted>2016-10-21T15:33:00Z</cp:lastPrinted>
  <dcterms:created xsi:type="dcterms:W3CDTF">2021-01-06T20:09:00Z</dcterms:created>
  <dcterms:modified xsi:type="dcterms:W3CDTF">2021-01-22T20:34:00Z</dcterms:modified>
</cp:coreProperties>
</file>